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关于洛阳公司厂房隔断改造招标公告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w:t>
      </w:r>
      <w:r>
        <w:rPr>
          <w:rFonts w:hint="eastAsia" w:asciiTheme="minorEastAsia" w:hAnsiTheme="minorEastAsia" w:eastAsiaTheme="minorEastAsia"/>
          <w:b/>
          <w:sz w:val="18"/>
          <w:szCs w:val="18"/>
          <w:lang w:val="en-US" w:eastAsia="zh-CN"/>
        </w:rPr>
        <w:t>40110</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洛阳恒枫饮料有限公司</w:t>
      </w:r>
      <w:r>
        <w:rPr>
          <w:sz w:val="24"/>
        </w:rPr>
        <w:t>）</w:t>
      </w:r>
      <w:r>
        <w:rPr>
          <w:rFonts w:hint="eastAsia"/>
          <w:sz w:val="24"/>
        </w:rPr>
        <w:t>委托，宏胜饮料集团下属供应链公司组织本次</w:t>
      </w:r>
      <w:r>
        <w:rPr>
          <w:rFonts w:hint="eastAsia"/>
          <w:sz w:val="24"/>
          <w:lang w:val="en-US" w:eastAsia="zh-CN"/>
        </w:rPr>
        <w:t>洛阳公司厂房隔断改造</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洛阳公司厂房隔断改造</w:t>
      </w:r>
      <w:r>
        <w:rPr>
          <w:rFonts w:hint="eastAsia"/>
          <w:sz w:val="24"/>
        </w:rPr>
        <w:t>招标</w:t>
      </w:r>
      <w:r>
        <w:rPr>
          <w:rFonts w:hint="eastAsia" w:ascii="宋体" w:hAnsi="宋体"/>
          <w:sz w:val="24"/>
        </w:rPr>
        <w:t>需求见下表。详细需求待报名且审核通过后与相应技术部门对接。</w:t>
      </w:r>
    </w:p>
    <w:tbl>
      <w:tblPr>
        <w:tblStyle w:val="6"/>
        <w:tblW w:w="8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116"/>
        <w:gridCol w:w="5076"/>
        <w:gridCol w:w="684"/>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内容</w:t>
            </w:r>
          </w:p>
        </w:tc>
        <w:tc>
          <w:tcPr>
            <w:tcW w:w="5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维修方案</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计量单位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隔断墙到顶</w:t>
            </w: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断原位置安装铝合金上、下马槽，射钉固定与地面、楼面，射钉间距1.2m~1.5m，门位置两侧设置立柱，顶部设置过梁，立柱及过梁采用镀锌矩形管，规格：40mm×60mm×2mm，立柱两端焊接方形法兰片膨胀螺丝固定在原结构上，过梁与立柱进行焊接。立柱及过梁用于固定门扇，共设置立柱12根，其中高度5m×4根，高度6m×8根，过梁6根，每根长度2.2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50厚彩钢岩棉夹芯板，不燃烧体A级，彩钢板壁厚度0.5mm，壁板安装前应先根据门窗位置进行排版，窗洞口边缘采用铝合金马槽封边，用于固定门扇及窗框，不允许壁板施工后在墙上开洞。壁板面积（扣除门窗面积）合计：926.15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Fonts w:hint="eastAsia" w:ascii="仿宋" w:hAnsi="仿宋" w:eastAsia="仿宋" w:cs="仿宋"/>
                <w:i w:val="0"/>
                <w:iCs w:val="0"/>
                <w:color w:val="000000"/>
                <w:kern w:val="0"/>
                <w:sz w:val="21"/>
                <w:szCs w:val="21"/>
                <w:u w:val="none"/>
                <w:vertAlign w:val="superscript"/>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原塑钢窗安装（塑钢窗利旧），自攻丝固定于立柱及过梁上，合计安装塑钢窗5樘，每樘尺寸：1900mm×1500mm。合计：14.25 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Fonts w:hint="eastAsia" w:ascii="仿宋" w:hAnsi="仿宋" w:eastAsia="仿宋" w:cs="仿宋"/>
                <w:i w:val="0"/>
                <w:iCs w:val="0"/>
                <w:color w:val="000000"/>
                <w:kern w:val="0"/>
                <w:sz w:val="21"/>
                <w:szCs w:val="21"/>
                <w:u w:val="none"/>
                <w:vertAlign w:val="superscript"/>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50厚彩钢岩棉夹芯板制作门扇，四周铝合金马槽封边，合页固定与门洞口立柱上，门扇尺寸为：1100mm×3000mm，共12扇。合计：39.6m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Fonts w:hint="eastAsia" w:ascii="仿宋" w:hAnsi="仿宋" w:eastAsia="仿宋" w:cs="仿宋"/>
                <w:i w:val="0"/>
                <w:iCs w:val="0"/>
                <w:color w:val="000000"/>
                <w:kern w:val="0"/>
                <w:sz w:val="21"/>
                <w:szCs w:val="21"/>
                <w:u w:val="none"/>
                <w:vertAlign w:val="superscript"/>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L型和U型隔断</w:t>
            </w: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面放线，安装立柱，立柱采用100mm×100mm×3mm镀锌钢方通，间距5米~6米设置，膨胀螺丝固定于地面及梁底，共需设置16根（含门框立柱），高度6m。门洞处设置横梁，横梁与立柱焊接，横梁采用镀锌矩形管，规格：40mm×60mm×2mm，共设置3根，每根长度2.2m。</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安装铝合金上、下马槽及侧边马槽，用射钉固定在梁底、楼面、立柱上，射钉间距1.2m~1.5m，安装50厚彩钢岩棉夹芯板，不燃烧体A级，彩钢板壁厚度0.5mm。壁板面积（扣除门窗面积）合计：430.2m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Fonts w:hint="eastAsia" w:ascii="仿宋" w:hAnsi="仿宋" w:eastAsia="仿宋" w:cs="仿宋"/>
                <w:i w:val="0"/>
                <w:iCs w:val="0"/>
                <w:color w:val="000000"/>
                <w:kern w:val="0"/>
                <w:sz w:val="21"/>
                <w:szCs w:val="21"/>
                <w:u w:val="none"/>
                <w:vertAlign w:val="superscript"/>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5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50厚彩钢岩棉夹芯板制作门扇，四周铝合金马槽封边，合页固定与门洞口立柱上，门扇尺寸为：1100mm×3000mm，共6扇。合计：19.8m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r>
              <w:rPr>
                <w:rFonts w:hint="eastAsia" w:ascii="仿宋" w:hAnsi="仿宋" w:eastAsia="仿宋" w:cs="仿宋"/>
                <w:i w:val="0"/>
                <w:iCs w:val="0"/>
                <w:color w:val="000000"/>
                <w:kern w:val="0"/>
                <w:sz w:val="21"/>
                <w:szCs w:val="21"/>
                <w:u w:val="none"/>
                <w:vertAlign w:val="superscript"/>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施工技术措施费和规费</w:t>
            </w:r>
          </w:p>
        </w:tc>
        <w:tc>
          <w:tcPr>
            <w:tcW w:w="5076"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施工脚手架及升降机、设备保护</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pPr>
        <w:spacing w:line="360" w:lineRule="auto"/>
        <w:rPr>
          <w:rFonts w:ascii="宋体" w:hAnsi="宋体"/>
          <w:sz w:val="24"/>
        </w:rPr>
      </w:pPr>
      <w:bookmarkStart w:id="2" w:name="_GoBack"/>
      <w:bookmarkEnd w:id="2"/>
      <w:r>
        <w:rPr>
          <w:rFonts w:hint="eastAsia" w:ascii="宋体" w:hAnsi="宋体"/>
          <w:sz w:val="24"/>
        </w:rPr>
        <w:t>注：以上部分参数可能会有调整，以我司技术部门最终确认为准。</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资质要求：通过ISO9001、ISO14001、ISO4501体系认证并在有效期内。</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w:t>
      </w:r>
      <w:r>
        <w:rPr>
          <w:rFonts w:hint="eastAsia" w:ascii="宋体" w:hAnsi="宋体"/>
          <w:sz w:val="24"/>
          <w:lang w:eastAsia="zh-CN"/>
        </w:rPr>
        <w:t>，</w:t>
      </w:r>
      <w:r>
        <w:rPr>
          <w:rFonts w:hint="eastAsia" w:ascii="宋体" w:hAnsi="宋体"/>
          <w:sz w:val="24"/>
        </w:rPr>
        <w:t>注册资金必须在</w:t>
      </w:r>
      <w:r>
        <w:rPr>
          <w:rFonts w:hint="eastAsia" w:ascii="宋体" w:hAnsi="宋体"/>
          <w:sz w:val="24"/>
          <w:lang w:val="en-US" w:eastAsia="zh-CN"/>
        </w:rPr>
        <w:t>200</w:t>
      </w:r>
      <w:r>
        <w:rPr>
          <w:rFonts w:hint="eastAsia" w:ascii="宋体" w:hAnsi="宋体"/>
          <w:sz w:val="24"/>
        </w:rPr>
        <w:t>万人民币以上</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lang w:val="en-US" w:eastAsia="zh-CN"/>
        </w:rPr>
        <w:t>孙涛</w:t>
      </w:r>
      <w:r>
        <w:rPr>
          <w:rFonts w:hint="eastAsia" w:ascii="宋体" w:hAnsi="宋体"/>
          <w:sz w:val="24"/>
        </w:rPr>
        <w:t>：电话</w:t>
      </w:r>
      <w:r>
        <w:rPr>
          <w:rFonts w:hint="eastAsia" w:ascii="宋体" w:hAnsi="宋体"/>
          <w:sz w:val="24"/>
          <w:lang w:val="en-US" w:eastAsia="zh-CN"/>
        </w:rPr>
        <w:t>18314863964</w:t>
      </w:r>
      <w:r>
        <w:rPr>
          <w:rFonts w:hint="eastAsia" w:ascii="宋体" w:hAnsi="宋体"/>
          <w:sz w:val="24"/>
        </w:rPr>
        <w:t>（商务）邮箱：tao.sun@h-shgroup.com</w:t>
      </w:r>
    </w:p>
    <w:p>
      <w:pPr>
        <w:ind w:firstLine="480" w:firstLineChars="200"/>
        <w:rPr>
          <w:rFonts w:hint="eastAsia" w:ascii="宋体" w:hAnsi="宋体"/>
          <w:sz w:val="24"/>
          <w:lang w:val="en-US" w:eastAsia="zh-CN"/>
        </w:rPr>
      </w:pPr>
      <w:r>
        <w:rPr>
          <w:rFonts w:hint="eastAsia" w:ascii="宋体" w:hAnsi="宋体"/>
          <w:sz w:val="24"/>
          <w:lang w:val="en-US" w:eastAsia="zh-CN"/>
        </w:rPr>
        <w:t>闻鸣：电话</w:t>
      </w:r>
      <w:r>
        <w:rPr>
          <w:rFonts w:hint="eastAsia" w:ascii="宋体" w:hAnsi="宋体"/>
          <w:sz w:val="24"/>
        </w:rPr>
        <w:t>18837930769</w:t>
      </w:r>
      <w:r>
        <w:rPr>
          <w:rFonts w:hint="eastAsia" w:ascii="宋体" w:hAnsi="宋体"/>
          <w:sz w:val="24"/>
          <w:lang w:eastAsia="zh-CN"/>
        </w:rPr>
        <w:t>（</w:t>
      </w:r>
      <w:r>
        <w:rPr>
          <w:rFonts w:hint="eastAsia" w:ascii="宋体" w:hAnsi="宋体"/>
          <w:sz w:val="24"/>
          <w:lang w:val="en-US" w:eastAsia="zh-CN"/>
        </w:rPr>
        <w:t>技术</w:t>
      </w:r>
      <w:r>
        <w:rPr>
          <w:rFonts w:hint="eastAsia" w:ascii="宋体" w:hAnsi="宋体"/>
          <w:sz w:val="24"/>
          <w:lang w:eastAsia="zh-CN"/>
        </w:rPr>
        <w:t>）</w:t>
      </w:r>
      <w:r>
        <w:rPr>
          <w:rFonts w:hint="eastAsia" w:ascii="宋体" w:hAnsi="宋体"/>
          <w:sz w:val="24"/>
          <w:lang w:val="en-US" w:eastAsia="zh-CN"/>
        </w:rPr>
        <w:t>邮箱：ming.wen@h-shgroup.com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0"/>
        </w:numPr>
        <w:tabs>
          <w:tab w:val="left" w:pos="426"/>
        </w:tabs>
        <w:spacing w:line="360" w:lineRule="auto"/>
        <w:ind w:left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w:t>
      </w:r>
      <w:r>
        <w:rPr>
          <w:rFonts w:hint="eastAsia" w:ascii="宋体" w:hAnsi="宋体"/>
          <w:b/>
          <w:sz w:val="24"/>
          <w:szCs w:val="24"/>
        </w:rPr>
        <w:t>司</w:t>
      </w:r>
      <w:r>
        <w:rPr>
          <w:rFonts w:hint="eastAsia" w:ascii="宋体" w:hAnsi="宋体"/>
          <w:b/>
          <w:sz w:val="24"/>
          <w:szCs w:val="24"/>
          <w:lang w:val="en-US" w:eastAsia="zh-CN"/>
        </w:rPr>
        <w:t>洛阳公司厂房隔断改造项目</w:t>
      </w:r>
      <w:r>
        <w:rPr>
          <w:rFonts w:hint="eastAsia" w:ascii="宋体" w:hAnsi="宋体"/>
          <w:b/>
          <w:sz w:val="24"/>
          <w:szCs w:val="24"/>
        </w:rPr>
        <w:t>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16</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洛阳公司厂房隔断改造项目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color w:val="000000"/>
          <w:sz w:val="24"/>
          <w:u w:val="single"/>
          <w:lang w:val="en-US" w:eastAsia="zh-CN"/>
        </w:rPr>
        <w:t>洛阳公司厂房隔断改造项目</w:t>
      </w:r>
      <w:r>
        <w:rPr>
          <w:rFonts w:hint="eastAsia" w:ascii="宋体" w:hAnsi="宋体"/>
          <w:color w:val="000000"/>
          <w:sz w:val="24"/>
          <w:u w:val="single"/>
        </w:rPr>
        <w:t>（项目编号:HS2</w:t>
      </w:r>
      <w:r>
        <w:rPr>
          <w:rFonts w:hint="eastAsia" w:ascii="宋体" w:hAnsi="宋体"/>
          <w:color w:val="000000"/>
          <w:sz w:val="24"/>
          <w:u w:val="single"/>
          <w:lang w:val="en-US" w:eastAsia="zh-CN"/>
        </w:rPr>
        <w:t>40110</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lang w:eastAsia="zh-CN"/>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E25F0A"/>
    <w:rsid w:val="02EF3324"/>
    <w:rsid w:val="05D748FD"/>
    <w:rsid w:val="063707A6"/>
    <w:rsid w:val="07501B73"/>
    <w:rsid w:val="093A0940"/>
    <w:rsid w:val="0E3C3AE4"/>
    <w:rsid w:val="0F45554B"/>
    <w:rsid w:val="0FB758B9"/>
    <w:rsid w:val="122E0D43"/>
    <w:rsid w:val="126809AA"/>
    <w:rsid w:val="145E029A"/>
    <w:rsid w:val="148E5A70"/>
    <w:rsid w:val="16544488"/>
    <w:rsid w:val="1B852696"/>
    <w:rsid w:val="1E322622"/>
    <w:rsid w:val="212B5DE2"/>
    <w:rsid w:val="230706D2"/>
    <w:rsid w:val="26ED0351"/>
    <w:rsid w:val="2AC409D0"/>
    <w:rsid w:val="2C1E6026"/>
    <w:rsid w:val="2E247D47"/>
    <w:rsid w:val="2E920C08"/>
    <w:rsid w:val="31B51E16"/>
    <w:rsid w:val="3AE76445"/>
    <w:rsid w:val="3CBC4169"/>
    <w:rsid w:val="44F444AE"/>
    <w:rsid w:val="45C416AE"/>
    <w:rsid w:val="460C7419"/>
    <w:rsid w:val="485B46CF"/>
    <w:rsid w:val="4D591380"/>
    <w:rsid w:val="4E2776CF"/>
    <w:rsid w:val="53EE86C6"/>
    <w:rsid w:val="551772B1"/>
    <w:rsid w:val="5721592B"/>
    <w:rsid w:val="58C35EA7"/>
    <w:rsid w:val="595F7F21"/>
    <w:rsid w:val="5A3D5444"/>
    <w:rsid w:val="5BE12C4A"/>
    <w:rsid w:val="60021BD9"/>
    <w:rsid w:val="620F63ED"/>
    <w:rsid w:val="62F11280"/>
    <w:rsid w:val="679514DE"/>
    <w:rsid w:val="67E64E83"/>
    <w:rsid w:val="696A6892"/>
    <w:rsid w:val="6E774E28"/>
    <w:rsid w:val="6FE80510"/>
    <w:rsid w:val="71836742"/>
    <w:rsid w:val="76875C20"/>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Balloon Text"/>
    <w:basedOn w:val="1"/>
    <w:link w:val="13"/>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paragraph" w:customStyle="1" w:styleId="9">
    <w:name w:val="列表段落1"/>
    <w:basedOn w:val="1"/>
    <w:autoRedefine/>
    <w:qFormat/>
    <w:uiPriority w:val="34"/>
    <w:pPr>
      <w:ind w:firstLine="420" w:firstLineChars="200"/>
    </w:pPr>
  </w:style>
  <w:style w:type="character" w:customStyle="1" w:styleId="10">
    <w:name w:val="页眉 Char"/>
    <w:basedOn w:val="7"/>
    <w:link w:val="5"/>
    <w:autoRedefine/>
    <w:qFormat/>
    <w:uiPriority w:val="99"/>
    <w:rPr>
      <w:rFonts w:ascii="Times New Roman" w:hAnsi="Times New Roman" w:eastAsia="宋体" w:cs="Times New Roman"/>
      <w:sz w:val="18"/>
      <w:szCs w:val="18"/>
    </w:rPr>
  </w:style>
  <w:style w:type="character" w:customStyle="1" w:styleId="11">
    <w:name w:val="页脚 Char"/>
    <w:basedOn w:val="7"/>
    <w:link w:val="4"/>
    <w:autoRedefine/>
    <w:qFormat/>
    <w:uiPriority w:val="99"/>
    <w:rPr>
      <w:rFonts w:ascii="Times New Roman" w:hAnsi="Times New Roman" w:eastAsia="宋体" w:cs="Times New Roman"/>
      <w:sz w:val="18"/>
      <w:szCs w:val="18"/>
    </w:rPr>
  </w:style>
  <w:style w:type="character" w:customStyle="1" w:styleId="12">
    <w:name w:val="日期 Char"/>
    <w:basedOn w:val="7"/>
    <w:link w:val="2"/>
    <w:autoRedefine/>
    <w:semiHidden/>
    <w:qFormat/>
    <w:uiPriority w:val="99"/>
    <w:rPr>
      <w:rFonts w:ascii="Times New Roman" w:hAnsi="Times New Roman" w:eastAsia="宋体" w:cs="Times New Roman"/>
      <w:szCs w:val="24"/>
    </w:rPr>
  </w:style>
  <w:style w:type="character" w:customStyle="1" w:styleId="13">
    <w:name w:val="批注框文本 Char"/>
    <w:basedOn w:val="7"/>
    <w:link w:val="3"/>
    <w:autoRedefine/>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99"/>
    <w:pPr>
      <w:ind w:firstLine="420" w:firstLineChars="200"/>
    </w:pPr>
  </w:style>
  <w:style w:type="character" w:customStyle="1" w:styleId="15">
    <w:name w:val="未处理的提及1"/>
    <w:basedOn w:val="7"/>
    <w:autoRedefine/>
    <w:semiHidden/>
    <w:unhideWhenUsed/>
    <w:qFormat/>
    <w:uiPriority w:val="99"/>
    <w:rPr>
      <w:color w:val="605E5C"/>
      <w:shd w:val="clear" w:color="auto" w:fill="E1DFDD"/>
    </w:rPr>
  </w:style>
  <w:style w:type="character" w:customStyle="1" w:styleId="16">
    <w:name w:val="font11"/>
    <w:basedOn w:val="7"/>
    <w:autoRedefine/>
    <w:qFormat/>
    <w:uiPriority w:val="0"/>
    <w:rPr>
      <w:rFonts w:ascii="Calibri" w:hAnsi="Calibri" w:cs="Calibri"/>
      <w:color w:val="000000"/>
      <w:sz w:val="22"/>
      <w:szCs w:val="22"/>
      <w:u w:val="none"/>
    </w:rPr>
  </w:style>
  <w:style w:type="character" w:customStyle="1" w:styleId="17">
    <w:name w:val="font01"/>
    <w:basedOn w:val="7"/>
    <w:autoRedefine/>
    <w:qFormat/>
    <w:uiPriority w:val="0"/>
    <w:rPr>
      <w:rFonts w:hint="eastAsia" w:ascii="宋体" w:hAnsi="宋体" w:eastAsia="宋体" w:cs="宋体"/>
      <w:color w:val="000000"/>
      <w:sz w:val="22"/>
      <w:szCs w:val="22"/>
      <w:u w:val="none"/>
    </w:rPr>
  </w:style>
  <w:style w:type="character" w:customStyle="1" w:styleId="18">
    <w:name w:val="font31"/>
    <w:basedOn w:val="7"/>
    <w:autoRedefine/>
    <w:qFormat/>
    <w:uiPriority w:val="0"/>
    <w:rPr>
      <w:rFonts w:hint="eastAsia" w:ascii="宋体" w:hAnsi="宋体" w:eastAsia="宋体" w:cs="宋体"/>
      <w:color w:val="000000"/>
      <w:sz w:val="18"/>
      <w:szCs w:val="18"/>
      <w:u w:val="none"/>
    </w:rPr>
  </w:style>
  <w:style w:type="character" w:customStyle="1" w:styleId="19">
    <w:name w:val="font51"/>
    <w:basedOn w:val="7"/>
    <w:autoRedefine/>
    <w:qFormat/>
    <w:uiPriority w:val="0"/>
    <w:rPr>
      <w:rFonts w:hint="eastAsia" w:ascii="宋体" w:hAnsi="宋体" w:eastAsia="宋体" w:cs="宋体"/>
      <w:color w:val="000000"/>
      <w:sz w:val="20"/>
      <w:szCs w:val="20"/>
      <w:u w:val="none"/>
    </w:rPr>
  </w:style>
  <w:style w:type="character" w:customStyle="1" w:styleId="20">
    <w:name w:val="font61"/>
    <w:basedOn w:val="7"/>
    <w:autoRedefine/>
    <w:qFormat/>
    <w:uiPriority w:val="0"/>
    <w:rPr>
      <w:rFonts w:hint="eastAsia" w:ascii="宋体" w:hAnsi="宋体" w:eastAsia="宋体" w:cs="宋体"/>
      <w:color w:val="000000"/>
      <w:sz w:val="20"/>
      <w:szCs w:val="20"/>
      <w:u w:val="none"/>
      <w:vertAlign w:val="superscript"/>
    </w:rPr>
  </w:style>
  <w:style w:type="character" w:customStyle="1" w:styleId="21">
    <w:name w:val="font41"/>
    <w:basedOn w:val="7"/>
    <w:autoRedefine/>
    <w:qFormat/>
    <w:uiPriority w:val="0"/>
    <w:rPr>
      <w:rFonts w:hint="eastAsia" w:ascii="仿宋" w:hAnsi="仿宋" w:eastAsia="仿宋" w:cs="仿宋"/>
      <w:color w:val="000000"/>
      <w:sz w:val="21"/>
      <w:szCs w:val="2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4</TotalTime>
  <ScaleCrop>false</ScaleCrop>
  <LinksUpToDate>false</LinksUpToDate>
  <CharactersWithSpaces>3609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spnuzzi</cp:lastModifiedBy>
  <cp:lastPrinted>2022-01-17T08:00:00Z</cp:lastPrinted>
  <dcterms:modified xsi:type="dcterms:W3CDTF">2024-01-10T06:02:33Z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DF3006CEFF794CB99FF8CF27993F90F1</vt:lpwstr>
  </property>
</Properties>
</file>