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41" w:leftChars="-67"/>
        <w:jc w:val="center"/>
        <w:rPr>
          <w:b/>
          <w:sz w:val="32"/>
          <w:szCs w:val="32"/>
        </w:rPr>
      </w:pPr>
      <w:r>
        <w:rPr>
          <w:rFonts w:hint="eastAsia"/>
          <w:b/>
          <w:sz w:val="32"/>
          <w:szCs w:val="32"/>
        </w:rPr>
        <w:t>宏胜饮料集团</w:t>
      </w:r>
      <w:r>
        <w:rPr>
          <w:b/>
          <w:sz w:val="32"/>
          <w:szCs w:val="32"/>
        </w:rPr>
        <w:t>有限公司</w:t>
      </w:r>
    </w:p>
    <w:p>
      <w:pPr>
        <w:ind w:right="360"/>
        <w:jc w:val="center"/>
        <w:rPr>
          <w:b/>
          <w:sz w:val="32"/>
          <w:szCs w:val="32"/>
        </w:rPr>
      </w:pPr>
      <w:bookmarkStart w:id="0" w:name="_Hlk122601411"/>
      <w:r>
        <w:rPr>
          <w:rFonts w:hint="eastAsia"/>
          <w:b/>
          <w:sz w:val="32"/>
          <w:szCs w:val="32"/>
        </w:rPr>
        <w:t>香精二期项目设备招标公告</w:t>
      </w:r>
    </w:p>
    <w:bookmarkEnd w:id="0"/>
    <w:p>
      <w:pPr>
        <w:ind w:right="360"/>
        <w:jc w:val="right"/>
        <w:rPr>
          <w:rFonts w:asciiTheme="minorEastAsia" w:hAnsiTheme="minorEastAsia" w:eastAsiaTheme="minorEastAsia"/>
          <w:b/>
          <w:sz w:val="18"/>
          <w:szCs w:val="18"/>
        </w:rPr>
      </w:pPr>
      <w:r>
        <w:rPr>
          <w:rFonts w:hint="eastAsia" w:asciiTheme="minorEastAsia" w:hAnsiTheme="minorEastAsia" w:eastAsiaTheme="minorEastAsia"/>
          <w:b/>
          <w:sz w:val="18"/>
          <w:szCs w:val="18"/>
        </w:rPr>
        <w:t>公告编号</w:t>
      </w:r>
      <w:r>
        <w:rPr>
          <w:rFonts w:asciiTheme="minorEastAsia" w:hAnsiTheme="minorEastAsia" w:eastAsiaTheme="minorEastAsia"/>
          <w:b/>
          <w:sz w:val="18"/>
          <w:szCs w:val="18"/>
        </w:rPr>
        <w:t>：</w:t>
      </w:r>
      <w:r>
        <w:rPr>
          <w:rFonts w:hint="eastAsia" w:asciiTheme="minorEastAsia" w:hAnsiTheme="minorEastAsia" w:eastAsiaTheme="minorEastAsia"/>
          <w:b/>
          <w:sz w:val="18"/>
          <w:szCs w:val="18"/>
        </w:rPr>
        <w:t>HS240120</w:t>
      </w:r>
    </w:p>
    <w:p>
      <w:pPr>
        <w:spacing w:line="360" w:lineRule="auto"/>
        <w:ind w:firstLine="480" w:firstLineChars="200"/>
        <w:rPr>
          <w:sz w:val="24"/>
        </w:rPr>
      </w:pPr>
      <w:r>
        <w:rPr>
          <w:rFonts w:hint="eastAsia"/>
          <w:sz w:val="24"/>
        </w:rPr>
        <w:t>受宏胜饮料集团及其关联公司</w:t>
      </w:r>
      <w:r>
        <w:rPr>
          <w:sz w:val="24"/>
        </w:rPr>
        <w:t>（</w:t>
      </w:r>
      <w:r>
        <w:rPr>
          <w:rFonts w:hint="eastAsia"/>
          <w:sz w:val="24"/>
        </w:rPr>
        <w:t>恒枫食品科技有限公司</w:t>
      </w:r>
      <w:r>
        <w:rPr>
          <w:sz w:val="24"/>
        </w:rPr>
        <w:t>）</w:t>
      </w:r>
      <w:r>
        <w:rPr>
          <w:rFonts w:hint="eastAsia"/>
          <w:sz w:val="24"/>
        </w:rPr>
        <w:t>委托，宏胜饮料集团下属供应链公司组织本次招标活动。</w:t>
      </w:r>
    </w:p>
    <w:p>
      <w:pPr>
        <w:spacing w:line="360" w:lineRule="auto"/>
        <w:ind w:firstLine="480" w:firstLineChars="200"/>
        <w:rPr>
          <w:sz w:val="24"/>
        </w:rPr>
      </w:pPr>
      <w:r>
        <w:rPr>
          <w:rFonts w:hint="eastAsia"/>
          <w:sz w:val="24"/>
        </w:rPr>
        <w:t>本次招标，旨在通过邀请符合资质及技术要求的供应商进行竞争性洽谈，选择最符合本公司需求的设备和服务。本次招标组织实施过程中的所有事项，包括但不限于程序的设定、招标评标人员的选定、招标需求和评标标准的确定等，均由宏胜饮料集团有限公司根据本公司及本次招标的实际需要确定并负责解释。宏胜饮料集团有限公司对投标方提供之方案和价格有权全部、部分或放弃采纳；投标方提供之标书必须符合招标要求，如有不符事项必须注明。</w:t>
      </w:r>
    </w:p>
    <w:p>
      <w:pPr>
        <w:widowControl w:val="0"/>
        <w:spacing w:line="360" w:lineRule="auto"/>
        <w:jc w:val="both"/>
        <w:rPr>
          <w:rFonts w:ascii="宋体" w:hAnsi="宋体"/>
          <w:b/>
          <w:sz w:val="24"/>
        </w:rPr>
      </w:pPr>
      <w:r>
        <w:rPr>
          <w:rFonts w:hint="eastAsia" w:ascii="宋体" w:hAnsi="宋体"/>
          <w:b/>
          <w:sz w:val="24"/>
        </w:rPr>
        <w:t>一、招标需求</w:t>
      </w:r>
    </w:p>
    <w:p>
      <w:pPr>
        <w:spacing w:line="360" w:lineRule="auto"/>
        <w:ind w:firstLine="480" w:firstLineChars="200"/>
        <w:rPr>
          <w:rFonts w:ascii="宋体" w:hAnsi="宋体"/>
          <w:sz w:val="24"/>
        </w:rPr>
      </w:pPr>
      <w:r>
        <w:rPr>
          <w:rFonts w:hint="eastAsia"/>
          <w:sz w:val="24"/>
        </w:rPr>
        <w:t>本次</w:t>
      </w:r>
      <w:r>
        <w:rPr>
          <w:rFonts w:hint="eastAsia" w:ascii="宋体" w:hAnsi="宋体"/>
          <w:sz w:val="24"/>
        </w:rPr>
        <w:t>香精二期项目设备招标需求见下表。详细需求待报名且审核通过后与相应技术部门对接。</w:t>
      </w:r>
    </w:p>
    <w:tbl>
      <w:tblPr>
        <w:tblStyle w:val="6"/>
        <w:tblW w:w="9385" w:type="dxa"/>
        <w:tblInd w:w="96" w:type="dxa"/>
        <w:tblLayout w:type="autofit"/>
        <w:tblCellMar>
          <w:top w:w="0" w:type="dxa"/>
          <w:left w:w="108" w:type="dxa"/>
          <w:bottom w:w="0" w:type="dxa"/>
          <w:right w:w="108" w:type="dxa"/>
        </w:tblCellMar>
      </w:tblPr>
      <w:tblGrid>
        <w:gridCol w:w="1174"/>
        <w:gridCol w:w="818"/>
        <w:gridCol w:w="1212"/>
        <w:gridCol w:w="840"/>
        <w:gridCol w:w="864"/>
        <w:gridCol w:w="1152"/>
        <w:gridCol w:w="2664"/>
        <w:gridCol w:w="661"/>
      </w:tblGrid>
      <w:tr>
        <w:tblPrEx>
          <w:tblCellMar>
            <w:top w:w="0" w:type="dxa"/>
            <w:left w:w="108" w:type="dxa"/>
            <w:bottom w:w="0" w:type="dxa"/>
            <w:right w:w="108" w:type="dxa"/>
          </w:tblCellMar>
        </w:tblPrEx>
        <w:trPr>
          <w:trHeight w:val="240" w:hRule="atLeast"/>
        </w:trPr>
        <w:tc>
          <w:tcPr>
            <w:tcW w:w="938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ascii="宋体" w:hAnsi="宋体" w:cs="宋体"/>
                <w:color w:val="000000"/>
                <w:sz w:val="18"/>
                <w:szCs w:val="18"/>
              </w:rPr>
            </w:pPr>
            <w:r>
              <w:rPr>
                <w:rFonts w:hint="eastAsia" w:ascii="宋体" w:hAnsi="宋体" w:cs="宋体"/>
                <w:color w:val="000000"/>
                <w:kern w:val="0"/>
                <w:sz w:val="18"/>
                <w:szCs w:val="18"/>
                <w:lang w:bidi="ar"/>
              </w:rPr>
              <w:t>产品介绍</w:t>
            </w:r>
          </w:p>
        </w:tc>
      </w:tr>
      <w:tr>
        <w:tblPrEx>
          <w:tblCellMar>
            <w:top w:w="0" w:type="dxa"/>
            <w:left w:w="108" w:type="dxa"/>
            <w:bottom w:w="0" w:type="dxa"/>
            <w:right w:w="108" w:type="dxa"/>
          </w:tblCellMar>
        </w:tblPrEx>
        <w:trPr>
          <w:trHeight w:val="1760" w:hRule="atLeast"/>
        </w:trPr>
        <w:tc>
          <w:tcPr>
            <w:tcW w:w="93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茶粉：</w:t>
            </w:r>
            <w:r>
              <w:rPr>
                <w:rFonts w:hint="eastAsia" w:ascii="宋体" w:hAnsi="宋体" w:cs="宋体"/>
                <w:color w:val="000000"/>
                <w:kern w:val="0"/>
                <w:sz w:val="18"/>
                <w:szCs w:val="18"/>
                <w:lang w:bidi="ar"/>
              </w:rPr>
              <w:t>设计产能4吨/天。每批次处理茶叶600kg/h。每天24h连续生产。</w:t>
            </w:r>
            <w:r>
              <w:rPr>
                <w:rFonts w:hint="eastAsia" w:ascii="宋体" w:hAnsi="宋体" w:cs="宋体"/>
                <w:color w:val="000000"/>
                <w:kern w:val="0"/>
                <w:sz w:val="18"/>
                <w:szCs w:val="18"/>
                <w:lang w:bidi="ar"/>
              </w:rPr>
              <w:br w:type="textWrapping"/>
            </w:r>
            <w:r>
              <w:rPr>
                <w:rStyle w:val="20"/>
                <w:rFonts w:hint="default"/>
                <w:sz w:val="18"/>
                <w:szCs w:val="18"/>
                <w:lang w:bidi="ar"/>
              </w:rPr>
              <w:t>粉末油脂(植脂末)：</w:t>
            </w:r>
            <w:r>
              <w:rPr>
                <w:rFonts w:hint="eastAsia" w:ascii="宋体" w:hAnsi="宋体" w:cs="宋体"/>
                <w:color w:val="000000"/>
                <w:kern w:val="0"/>
                <w:sz w:val="18"/>
                <w:szCs w:val="18"/>
                <w:lang w:bidi="ar"/>
              </w:rPr>
              <w:t>设计产能11吨/天。液体Brix</w:t>
            </w:r>
            <w:r>
              <w:rPr>
                <w:rFonts w:ascii="宋体" w:hAnsi="宋体" w:cs="宋体"/>
                <w:color w:val="000000"/>
                <w:kern w:val="0"/>
                <w:sz w:val="18"/>
                <w:szCs w:val="18"/>
                <w:lang w:bidi="ar"/>
              </w:rPr>
              <w:t>50</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70</w:t>
            </w:r>
            <w:r>
              <w:rPr>
                <w:rFonts w:hint="eastAsia" w:ascii="宋体" w:hAnsi="宋体" w:cs="宋体"/>
                <w:color w:val="000000"/>
                <w:kern w:val="0"/>
                <w:sz w:val="18"/>
                <w:szCs w:val="18"/>
                <w:lang w:bidi="ar"/>
              </w:rPr>
              <w:t>%，每小时进料750kg</w:t>
            </w:r>
            <w:r>
              <w:rPr>
                <w:rFonts w:hint="eastAsia"/>
                <w:kern w:val="0"/>
              </w:rPr>
              <w:t>.</w:t>
            </w:r>
            <w:r>
              <w:rPr>
                <w:rStyle w:val="20"/>
                <w:rFonts w:hint="default"/>
                <w:sz w:val="18"/>
                <w:szCs w:val="18"/>
                <w:lang w:bidi="ar"/>
              </w:rPr>
              <w:t>粉末香精：</w:t>
            </w:r>
            <w:r>
              <w:rPr>
                <w:rFonts w:hint="eastAsia" w:ascii="宋体" w:hAnsi="宋体" w:cs="宋体"/>
                <w:color w:val="000000"/>
                <w:kern w:val="0"/>
                <w:sz w:val="18"/>
                <w:szCs w:val="18"/>
                <w:lang w:bidi="ar"/>
              </w:rPr>
              <w:t>设计产能10吨/天。</w:t>
            </w:r>
            <w:r>
              <w:rPr>
                <w:rFonts w:hint="eastAsia" w:ascii="宋体" w:hAnsi="宋体" w:cs="宋体"/>
                <w:color w:val="000000"/>
                <w:kern w:val="0"/>
                <w:sz w:val="18"/>
                <w:szCs w:val="18"/>
                <w:lang w:bidi="ar"/>
              </w:rPr>
              <w:br w:type="textWrapping"/>
            </w:r>
            <w:r>
              <w:rPr>
                <w:rStyle w:val="20"/>
                <w:rFonts w:hint="default"/>
                <w:sz w:val="18"/>
                <w:szCs w:val="18"/>
                <w:lang w:bidi="ar"/>
              </w:rPr>
              <w:t>植物浓缩液：</w:t>
            </w:r>
            <w:r>
              <w:rPr>
                <w:rFonts w:hint="eastAsia" w:ascii="宋体" w:hAnsi="宋体" w:cs="宋体"/>
                <w:color w:val="000000"/>
                <w:kern w:val="0"/>
                <w:sz w:val="18"/>
                <w:szCs w:val="18"/>
                <w:lang w:bidi="ar"/>
              </w:rPr>
              <w:t>设计产能4吨/天，茶叶300kg/h，茶浓缩液1吨/h。按照每年6吨茶浓缩液需求量，计划每年生产6天。每天每批次处理300kg茶叶，生产浓缩液1000kg/批。</w:t>
            </w:r>
          </w:p>
        </w:tc>
      </w:tr>
      <w:tr>
        <w:tblPrEx>
          <w:tblCellMar>
            <w:top w:w="0" w:type="dxa"/>
            <w:left w:w="108" w:type="dxa"/>
            <w:bottom w:w="0" w:type="dxa"/>
            <w:right w:w="108" w:type="dxa"/>
          </w:tblCellMar>
        </w:tblPrEx>
        <w:trPr>
          <w:trHeight w:val="24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项目公司</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类型</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涉及产品</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工艺</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标段</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设备名称</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设备功能</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数量</w:t>
            </w:r>
          </w:p>
        </w:tc>
      </w:tr>
      <w:tr>
        <w:tblPrEx>
          <w:tblCellMar>
            <w:top w:w="0" w:type="dxa"/>
            <w:left w:w="108" w:type="dxa"/>
            <w:bottom w:w="0" w:type="dxa"/>
            <w:right w:w="108" w:type="dxa"/>
          </w:tblCellMar>
        </w:tblPrEx>
        <w:trPr>
          <w:trHeight w:val="240" w:hRule="atLeast"/>
        </w:trPr>
        <w:tc>
          <w:tcPr>
            <w:tcW w:w="1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恒枫食品科技有限公司</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生产设备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茶粉</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原料处理</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标段1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粉碎机</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处理量300-600kg/h,茶叶原料粉碎</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r>
      <w:tr>
        <w:tblPrEx>
          <w:tblCellMar>
            <w:top w:w="0" w:type="dxa"/>
            <w:left w:w="108" w:type="dxa"/>
            <w:bottom w:w="0" w:type="dxa"/>
            <w:right w:w="108" w:type="dxa"/>
          </w:tblCellMar>
        </w:tblPrEx>
        <w:trPr>
          <w:trHeight w:val="240" w:hRule="atLeast"/>
        </w:trPr>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茶粉</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原料处理</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标段2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筛分机</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处理量300-600kg/h,振动筛分</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r>
      <w:tr>
        <w:tblPrEx>
          <w:tblCellMar>
            <w:top w:w="0" w:type="dxa"/>
            <w:left w:w="108" w:type="dxa"/>
            <w:bottom w:w="0" w:type="dxa"/>
            <w:right w:w="108" w:type="dxa"/>
          </w:tblCellMar>
        </w:tblPrEx>
        <w:trPr>
          <w:trHeight w:val="240" w:hRule="atLeast"/>
        </w:trPr>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植物浓缩液</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kern w:val="0"/>
                <w:sz w:val="18"/>
                <w:szCs w:val="18"/>
                <w:lang w:bidi="ar"/>
              </w:rPr>
              <w:t>原料处理</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标段3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切草机</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400kg/h</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r>
      <w:tr>
        <w:tblPrEx>
          <w:tblCellMar>
            <w:top w:w="0" w:type="dxa"/>
            <w:left w:w="108" w:type="dxa"/>
            <w:bottom w:w="0" w:type="dxa"/>
            <w:right w:w="108" w:type="dxa"/>
          </w:tblCellMar>
        </w:tblPrEx>
        <w:trPr>
          <w:trHeight w:val="720" w:hRule="atLeast"/>
        </w:trPr>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茶粉</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提取粗滤</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标段4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逆流提取系统</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茶叶</w:t>
            </w:r>
            <w:r>
              <w:rPr>
                <w:rFonts w:ascii="宋体" w:hAnsi="宋体" w:cs="宋体"/>
                <w:color w:val="000000"/>
                <w:kern w:val="0"/>
                <w:sz w:val="18"/>
                <w:szCs w:val="18"/>
                <w:lang w:bidi="ar"/>
              </w:rPr>
              <w:t>500</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800</w:t>
            </w:r>
            <w:r>
              <w:rPr>
                <w:rFonts w:hint="eastAsia" w:ascii="宋体" w:hAnsi="宋体" w:cs="宋体"/>
                <w:color w:val="000000"/>
                <w:kern w:val="0"/>
                <w:sz w:val="18"/>
                <w:szCs w:val="18"/>
                <w:lang w:bidi="ar"/>
              </w:rPr>
              <w:t>kg/h，茶水比1:8-</w:t>
            </w:r>
            <w:r>
              <w:rPr>
                <w:rFonts w:ascii="宋体" w:hAnsi="宋体" w:cs="宋体"/>
                <w:color w:val="000000"/>
                <w:kern w:val="0"/>
                <w:sz w:val="18"/>
                <w:szCs w:val="18"/>
                <w:lang w:bidi="ar"/>
              </w:rPr>
              <w:t>1</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12</w:t>
            </w:r>
            <w:r>
              <w:rPr>
                <w:rFonts w:hint="eastAsia" w:ascii="宋体" w:hAnsi="宋体" w:cs="宋体"/>
                <w:color w:val="000000"/>
                <w:kern w:val="0"/>
                <w:sz w:val="18"/>
                <w:szCs w:val="18"/>
                <w:lang w:bidi="ar"/>
              </w:rPr>
              <w:t>，含投料、挤茶、茶渣运输、粗滤、卧螺离心机，1套控制系统</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r>
      <w:tr>
        <w:tblPrEx>
          <w:tblCellMar>
            <w:top w:w="0" w:type="dxa"/>
            <w:left w:w="108" w:type="dxa"/>
            <w:bottom w:w="0" w:type="dxa"/>
            <w:right w:w="108" w:type="dxa"/>
          </w:tblCellMar>
        </w:tblPrEx>
        <w:trPr>
          <w:trHeight w:val="480" w:hRule="atLeast"/>
        </w:trPr>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茶粉、植物浓缩液</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精滤</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标段5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碟片分离系统</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8000kg/H分离能力，进口</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r>
      <w:tr>
        <w:tblPrEx>
          <w:tblCellMar>
            <w:top w:w="0" w:type="dxa"/>
            <w:left w:w="108" w:type="dxa"/>
            <w:bottom w:w="0" w:type="dxa"/>
            <w:right w:w="108" w:type="dxa"/>
          </w:tblCellMar>
        </w:tblPrEx>
        <w:trPr>
          <w:trHeight w:val="480" w:hRule="atLeast"/>
        </w:trPr>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茶粉、植物浓缩液</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精滤</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标段6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陶瓷膜过滤系统</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ascii="宋体" w:hAnsi="宋体" w:cs="宋体"/>
                <w:color w:val="000000"/>
                <w:kern w:val="0"/>
                <w:sz w:val="18"/>
                <w:szCs w:val="18"/>
                <w:lang w:bidi="ar"/>
              </w:rPr>
              <w:t>6000</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7</w:t>
            </w:r>
            <w:r>
              <w:rPr>
                <w:rFonts w:hint="eastAsia" w:ascii="宋体" w:hAnsi="宋体" w:cs="宋体"/>
                <w:color w:val="000000"/>
                <w:kern w:val="0"/>
                <w:sz w:val="18"/>
                <w:szCs w:val="18"/>
                <w:lang w:bidi="ar"/>
              </w:rPr>
              <w:t>500kg/H，一用一备,≤15℃</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r>
      <w:tr>
        <w:tblPrEx>
          <w:tblCellMar>
            <w:top w:w="0" w:type="dxa"/>
            <w:left w:w="108" w:type="dxa"/>
            <w:bottom w:w="0" w:type="dxa"/>
            <w:right w:w="108" w:type="dxa"/>
          </w:tblCellMar>
        </w:tblPrEx>
        <w:trPr>
          <w:trHeight w:val="480" w:hRule="atLeast"/>
        </w:trPr>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茶粉、植物浓缩液</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浓缩配料</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标段7</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反渗透膜浓缩系统</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ascii="宋体" w:hAnsi="宋体" w:cs="宋体"/>
                <w:color w:val="000000"/>
                <w:kern w:val="0"/>
                <w:sz w:val="18"/>
                <w:szCs w:val="18"/>
                <w:lang w:bidi="ar"/>
              </w:rPr>
              <w:t>7000</w:t>
            </w:r>
            <w:r>
              <w:rPr>
                <w:rFonts w:hint="eastAsia" w:ascii="宋体" w:hAnsi="宋体" w:cs="宋体"/>
                <w:color w:val="000000"/>
                <w:kern w:val="0"/>
                <w:sz w:val="18"/>
                <w:szCs w:val="18"/>
                <w:lang w:bidi="ar"/>
              </w:rPr>
              <w:t>kg/H，一用一备，25-35℃，brix：</w:t>
            </w:r>
            <w:r>
              <w:rPr>
                <w:rFonts w:ascii="宋体" w:hAnsi="宋体" w:cs="宋体"/>
                <w:color w:val="000000"/>
                <w:kern w:val="0"/>
                <w:sz w:val="18"/>
                <w:szCs w:val="18"/>
                <w:lang w:bidi="ar"/>
              </w:rPr>
              <w:t>1</w:t>
            </w:r>
            <w:r>
              <w:rPr>
                <w:rFonts w:hint="eastAsia" w:ascii="宋体" w:hAnsi="宋体" w:cs="宋体"/>
                <w:color w:val="000000"/>
                <w:kern w:val="0"/>
                <w:sz w:val="18"/>
                <w:szCs w:val="18"/>
                <w:lang w:bidi="ar"/>
              </w:rPr>
              <w:t>.5%浓到1</w:t>
            </w:r>
            <w:r>
              <w:rPr>
                <w:rFonts w:ascii="宋体" w:hAnsi="宋体" w:cs="宋体"/>
                <w:color w:val="000000"/>
                <w:kern w:val="0"/>
                <w:sz w:val="18"/>
                <w:szCs w:val="18"/>
                <w:lang w:bidi="ar"/>
              </w:rPr>
              <w:t>5</w:t>
            </w:r>
            <w:r>
              <w:rPr>
                <w:rFonts w:hint="eastAsia" w:ascii="宋体" w:hAnsi="宋体" w:cs="宋体"/>
                <w:color w:val="000000"/>
                <w:kern w:val="0"/>
                <w:sz w:val="18"/>
                <w:szCs w:val="18"/>
                <w:lang w:bidi="ar"/>
              </w:rPr>
              <w:t>-1</w:t>
            </w:r>
            <w:r>
              <w:rPr>
                <w:rFonts w:ascii="宋体" w:hAnsi="宋体" w:cs="宋体"/>
                <w:color w:val="000000"/>
                <w:kern w:val="0"/>
                <w:sz w:val="18"/>
                <w:szCs w:val="18"/>
                <w:lang w:bidi="ar"/>
              </w:rPr>
              <w:t>8</w:t>
            </w:r>
            <w:r>
              <w:rPr>
                <w:rFonts w:hint="eastAsia" w:ascii="宋体" w:hAnsi="宋体" w:cs="宋体"/>
                <w:color w:val="000000"/>
                <w:kern w:val="0"/>
                <w:sz w:val="18"/>
                <w:szCs w:val="18"/>
                <w:lang w:bidi="ar"/>
              </w:rPr>
              <w:t>%</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r>
      <w:tr>
        <w:tblPrEx>
          <w:tblCellMar>
            <w:top w:w="0" w:type="dxa"/>
            <w:left w:w="108" w:type="dxa"/>
            <w:bottom w:w="0" w:type="dxa"/>
            <w:right w:w="108" w:type="dxa"/>
          </w:tblCellMar>
        </w:tblPrEx>
        <w:trPr>
          <w:trHeight w:val="480" w:hRule="atLeast"/>
        </w:trPr>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茶粉</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浓缩配料</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标段8</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蒸发浓缩系统</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1000kg/h水蒸发量，brix：从10%浓到30-50%，蒸发温度45-60℃，蒸发方式：降膜/MVR/CT</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r>
      <w:tr>
        <w:tblPrEx>
          <w:tblCellMar>
            <w:top w:w="0" w:type="dxa"/>
            <w:left w:w="108" w:type="dxa"/>
            <w:bottom w:w="0" w:type="dxa"/>
            <w:right w:w="108" w:type="dxa"/>
          </w:tblCellMar>
        </w:tblPrEx>
        <w:trPr>
          <w:trHeight w:val="720" w:hRule="atLeast"/>
        </w:trPr>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茶粉、植脂末</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喷雾干燥</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标段9</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喷雾干燥系统</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18"/>
                <w:szCs w:val="18"/>
                <w:lang w:bidi="ar"/>
              </w:rPr>
            </w:pPr>
            <w:r>
              <w:rPr>
                <w:rFonts w:hint="eastAsia" w:ascii="宋体" w:hAnsi="宋体" w:cs="宋体"/>
                <w:color w:val="000000"/>
                <w:kern w:val="0"/>
                <w:sz w:val="18"/>
                <w:szCs w:val="18"/>
                <w:lang w:bidi="ar"/>
              </w:rPr>
              <w:t>水蒸发量300L/h，进风温度140-200℃，出风温度：70-90℃，进料温度50-70℃，进料brix35-70%</w:t>
            </w:r>
            <w:r>
              <w:rPr>
                <w:rFonts w:hint="eastAsia" w:ascii="宋体" w:hAnsi="宋体" w:cs="宋体"/>
                <w:color w:val="auto"/>
                <w:kern w:val="0"/>
                <w:sz w:val="18"/>
                <w:szCs w:val="18"/>
                <w:lang w:bidi="ar"/>
              </w:rPr>
              <w:t>，粉末成品含水量＜3wt</w:t>
            </w:r>
            <w:r>
              <w:rPr>
                <w:rFonts w:ascii="宋体" w:hAnsi="宋体" w:cs="宋体"/>
                <w:color w:val="auto"/>
                <w:kern w:val="0"/>
                <w:sz w:val="18"/>
                <w:szCs w:val="18"/>
                <w:lang w:bidi="ar"/>
              </w:rPr>
              <w:t>%</w:t>
            </w:r>
            <w:r>
              <w:rPr>
                <w:rFonts w:hint="eastAsia" w:ascii="宋体" w:hAnsi="宋体" w:cs="宋体"/>
                <w:color w:val="auto"/>
                <w:kern w:val="0"/>
                <w:sz w:val="18"/>
                <w:szCs w:val="18"/>
                <w:lang w:bidi="ar"/>
              </w:rPr>
              <w:t>；</w:t>
            </w:r>
          </w:p>
          <w:p>
            <w:pPr>
              <w:jc w:val="center"/>
              <w:textAlignment w:val="center"/>
              <w:rPr>
                <w:rFonts w:ascii="宋体" w:hAnsi="宋体" w:cs="宋体"/>
                <w:color w:val="000000"/>
                <w:sz w:val="18"/>
                <w:szCs w:val="18"/>
              </w:rPr>
            </w:pPr>
            <w:r>
              <w:rPr>
                <w:rFonts w:ascii="宋体" w:hAnsi="宋体" w:cs="宋体"/>
                <w:color w:val="auto"/>
                <w:sz w:val="18"/>
                <w:szCs w:val="18"/>
              </w:rPr>
              <w:t>2</w:t>
            </w:r>
            <w:r>
              <w:rPr>
                <w:rFonts w:hint="eastAsia" w:ascii="宋体" w:hAnsi="宋体" w:cs="宋体"/>
                <w:color w:val="auto"/>
                <w:sz w:val="18"/>
                <w:szCs w:val="18"/>
              </w:rPr>
              <w:t>、三级干燥，配固定床和外置流化床、振动筛（粉末油脂专用）</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r>
      <w:tr>
        <w:tblPrEx>
          <w:tblCellMar>
            <w:top w:w="0" w:type="dxa"/>
            <w:left w:w="108" w:type="dxa"/>
            <w:bottom w:w="0" w:type="dxa"/>
            <w:right w:w="108" w:type="dxa"/>
          </w:tblCellMar>
        </w:tblPrEx>
        <w:trPr>
          <w:trHeight w:val="240" w:hRule="atLeast"/>
        </w:trPr>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茶粉</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灌装</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lang w:bidi="ar"/>
              </w:rPr>
              <w:t>标段1</w:t>
            </w:r>
            <w:r>
              <w:rPr>
                <w:rFonts w:hint="eastAsia" w:ascii="宋体" w:hAnsi="宋体" w:cs="宋体"/>
                <w:color w:val="000000"/>
                <w:kern w:val="0"/>
                <w:sz w:val="18"/>
                <w:szCs w:val="18"/>
                <w:lang w:val="en-US" w:eastAsia="zh-CN" w:bidi="ar"/>
              </w:rPr>
              <w:t>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拌粉机</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1000kg处理量，带防爆</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r>
      <w:tr>
        <w:tblPrEx>
          <w:tblCellMar>
            <w:top w:w="0" w:type="dxa"/>
            <w:left w:w="108" w:type="dxa"/>
            <w:bottom w:w="0" w:type="dxa"/>
            <w:right w:w="108" w:type="dxa"/>
          </w:tblCellMar>
        </w:tblPrEx>
        <w:trPr>
          <w:trHeight w:val="480" w:hRule="atLeast"/>
        </w:trPr>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茶粉、植脂末</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灌装</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lang w:bidi="ar"/>
              </w:rPr>
              <w:t>标段1</w:t>
            </w:r>
            <w:r>
              <w:rPr>
                <w:rFonts w:hint="eastAsia" w:ascii="宋体" w:hAnsi="宋体" w:cs="宋体"/>
                <w:color w:val="000000"/>
                <w:kern w:val="0"/>
                <w:sz w:val="18"/>
                <w:szCs w:val="18"/>
                <w:lang w:val="en-US" w:eastAsia="zh-CN" w:bidi="ar"/>
              </w:rPr>
              <w:t>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粉末灌装机</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450-700kg/h，包装规格20-25kg/袋，双层袋包装</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r>
      <w:tr>
        <w:tblPrEx>
          <w:tblCellMar>
            <w:top w:w="0" w:type="dxa"/>
            <w:left w:w="108" w:type="dxa"/>
            <w:bottom w:w="0" w:type="dxa"/>
            <w:right w:w="108" w:type="dxa"/>
          </w:tblCellMar>
        </w:tblPrEx>
        <w:trPr>
          <w:trHeight w:val="240" w:hRule="atLeast"/>
        </w:trPr>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粉末香精</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粉末香精</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lang w:bidi="ar"/>
              </w:rPr>
              <w:t>标段1</w:t>
            </w:r>
            <w:r>
              <w:rPr>
                <w:rFonts w:hint="eastAsia" w:ascii="宋体" w:hAnsi="宋体" w:cs="宋体"/>
                <w:color w:val="000000"/>
                <w:kern w:val="0"/>
                <w:sz w:val="18"/>
                <w:szCs w:val="18"/>
                <w:lang w:val="en-US" w:eastAsia="zh-CN" w:bidi="ar"/>
              </w:rPr>
              <w:t>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拌粉机</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200-400kg处理量，带防爆</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r>
      <w:tr>
        <w:tblPrEx>
          <w:tblCellMar>
            <w:top w:w="0" w:type="dxa"/>
            <w:left w:w="108" w:type="dxa"/>
            <w:bottom w:w="0" w:type="dxa"/>
            <w:right w:w="108" w:type="dxa"/>
          </w:tblCellMar>
        </w:tblPrEx>
        <w:trPr>
          <w:trHeight w:val="240" w:hRule="atLeast"/>
        </w:trPr>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粉末香精</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粉尘防爆</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lang w:bidi="ar"/>
              </w:rPr>
              <w:t>标段1</w:t>
            </w:r>
            <w:r>
              <w:rPr>
                <w:rFonts w:hint="eastAsia" w:ascii="宋体" w:hAnsi="宋体" w:cs="宋体"/>
                <w:color w:val="000000"/>
                <w:kern w:val="0"/>
                <w:sz w:val="18"/>
                <w:szCs w:val="18"/>
                <w:lang w:val="en-US" w:eastAsia="zh-CN" w:bidi="ar"/>
              </w:rPr>
              <w:t>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防爆</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防爆灯、防爆柱等</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r>
      <w:tr>
        <w:tblPrEx>
          <w:tblCellMar>
            <w:top w:w="0" w:type="dxa"/>
            <w:left w:w="108" w:type="dxa"/>
            <w:bottom w:w="0" w:type="dxa"/>
            <w:right w:w="108" w:type="dxa"/>
          </w:tblCellMar>
        </w:tblPrEx>
        <w:trPr>
          <w:trHeight w:val="480" w:hRule="atLeast"/>
        </w:trPr>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植物浓缩液</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杀菌灌装</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lang w:bidi="ar"/>
              </w:rPr>
              <w:t>标段1</w:t>
            </w:r>
            <w:r>
              <w:rPr>
                <w:rFonts w:hint="eastAsia" w:ascii="宋体" w:hAnsi="宋体" w:cs="宋体"/>
                <w:color w:val="000000"/>
                <w:kern w:val="0"/>
                <w:sz w:val="18"/>
                <w:szCs w:val="18"/>
                <w:lang w:val="en-US" w:eastAsia="zh-CN" w:bidi="ar"/>
              </w:rPr>
              <w:t>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单头小袋无菌灌装系统</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5~25kg，无菌铝箔袋灌装</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r>
      <w:tr>
        <w:tblPrEx>
          <w:tblCellMar>
            <w:top w:w="0" w:type="dxa"/>
            <w:left w:w="108" w:type="dxa"/>
            <w:bottom w:w="0" w:type="dxa"/>
            <w:right w:w="108" w:type="dxa"/>
          </w:tblCellMar>
        </w:tblPrEx>
        <w:trPr>
          <w:trHeight w:val="480" w:hRule="atLeast"/>
        </w:trPr>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实验/中试设备</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喷雾干燥</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lang w:bidi="ar"/>
              </w:rPr>
              <w:t>标段1</w:t>
            </w:r>
            <w:r>
              <w:rPr>
                <w:rFonts w:hint="eastAsia" w:ascii="宋体" w:hAnsi="宋体" w:cs="宋体"/>
                <w:color w:val="000000"/>
                <w:kern w:val="0"/>
                <w:sz w:val="18"/>
                <w:szCs w:val="18"/>
                <w:lang w:val="en-US" w:eastAsia="zh-CN" w:bidi="ar"/>
              </w:rPr>
              <w:t>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喷雾干燥器</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水分蒸发量：5 kg/h。入口温度＞140℃</w:t>
            </w:r>
            <w:r>
              <w:rPr>
                <w:rFonts w:hint="eastAsia" w:ascii="宋体" w:hAnsi="宋体" w:cs="宋体"/>
                <w:color w:val="auto"/>
                <w:kern w:val="0"/>
                <w:sz w:val="18"/>
                <w:szCs w:val="18"/>
                <w:lang w:bidi="ar"/>
              </w:rPr>
              <w:t>，压力式。</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r>
      <w:tr>
        <w:tblPrEx>
          <w:tblCellMar>
            <w:top w:w="0" w:type="dxa"/>
            <w:left w:w="108" w:type="dxa"/>
            <w:bottom w:w="0" w:type="dxa"/>
            <w:right w:w="108" w:type="dxa"/>
          </w:tblCellMar>
        </w:tblPrEx>
        <w:trPr>
          <w:trHeight w:val="480" w:hRule="atLeast"/>
        </w:trPr>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均质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lang w:bidi="ar"/>
              </w:rPr>
              <w:t>标段1</w:t>
            </w:r>
            <w:r>
              <w:rPr>
                <w:rFonts w:hint="eastAsia" w:ascii="宋体" w:hAnsi="宋体" w:cs="宋体"/>
                <w:color w:val="000000"/>
                <w:kern w:val="0"/>
                <w:sz w:val="18"/>
                <w:szCs w:val="18"/>
                <w:lang w:val="en-US" w:eastAsia="zh-CN" w:bidi="ar"/>
              </w:rPr>
              <w:t>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高压均质机</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生产流量：20 L/h。最大工作压力：200 Mpa</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r>
      <w:tr>
        <w:tblPrEx>
          <w:tblCellMar>
            <w:top w:w="0" w:type="dxa"/>
            <w:left w:w="108" w:type="dxa"/>
            <w:bottom w:w="0" w:type="dxa"/>
            <w:right w:w="108" w:type="dxa"/>
          </w:tblCellMar>
        </w:tblPrEx>
        <w:trPr>
          <w:trHeight w:val="480" w:hRule="atLeast"/>
        </w:trPr>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造粒</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lang w:bidi="ar"/>
              </w:rPr>
              <w:t>标段1</w:t>
            </w:r>
            <w:r>
              <w:rPr>
                <w:rFonts w:hint="eastAsia" w:ascii="宋体" w:hAnsi="宋体" w:cs="宋体"/>
                <w:color w:val="000000"/>
                <w:kern w:val="0"/>
                <w:sz w:val="18"/>
                <w:szCs w:val="18"/>
                <w:lang w:val="en-US" w:eastAsia="zh-CN" w:bidi="ar"/>
              </w:rPr>
              <w:t>7</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流化床</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最高进风温度：200℃。处理量：500-1000 g/批</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r>
      <w:tr>
        <w:tblPrEx>
          <w:tblCellMar>
            <w:top w:w="0" w:type="dxa"/>
            <w:left w:w="108" w:type="dxa"/>
            <w:bottom w:w="0" w:type="dxa"/>
            <w:right w:w="108" w:type="dxa"/>
          </w:tblCellMar>
        </w:tblPrEx>
        <w:trPr>
          <w:trHeight w:val="480" w:hRule="atLeast"/>
        </w:trPr>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杀菌</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lang w:bidi="ar"/>
              </w:rPr>
              <w:t>标段1</w:t>
            </w:r>
            <w:r>
              <w:rPr>
                <w:rFonts w:hint="eastAsia" w:ascii="宋体" w:hAnsi="宋体" w:cs="宋体"/>
                <w:color w:val="000000"/>
                <w:kern w:val="0"/>
                <w:sz w:val="18"/>
                <w:szCs w:val="18"/>
                <w:lang w:val="en-US" w:eastAsia="zh-CN" w:bidi="ar"/>
              </w:rPr>
              <w:t>8</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UHT杀菌机</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生产流量范围：50-80L/h。最高杀菌温度：150℃。杀菌时间：15s/30s</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r>
      <w:tr>
        <w:tblPrEx>
          <w:tblCellMar>
            <w:top w:w="0" w:type="dxa"/>
            <w:left w:w="108" w:type="dxa"/>
            <w:bottom w:w="0" w:type="dxa"/>
            <w:right w:w="108" w:type="dxa"/>
          </w:tblCellMar>
        </w:tblPrEx>
        <w:trPr>
          <w:trHeight w:val="480" w:hRule="atLeast"/>
        </w:trPr>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浓缩</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bidi="ar"/>
              </w:rPr>
              <w:t>标段</w:t>
            </w:r>
            <w:r>
              <w:rPr>
                <w:rFonts w:hint="eastAsia" w:ascii="宋体" w:hAnsi="宋体" w:cs="宋体"/>
                <w:color w:val="000000"/>
                <w:kern w:val="0"/>
                <w:sz w:val="18"/>
                <w:szCs w:val="18"/>
                <w:lang w:val="en-US" w:eastAsia="zh-CN" w:bidi="ar"/>
              </w:rPr>
              <w:t>19</w:t>
            </w:r>
            <w:bookmarkStart w:id="147" w:name="_GoBack"/>
            <w:bookmarkEnd w:id="147"/>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热蒸发浓缩</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蒸发温度45-60摄氏度，蒸发量5-10kg/h，Brix10-50%，蒸发方式降膜/</w:t>
            </w:r>
            <w:r>
              <w:rPr>
                <w:rFonts w:ascii="宋体" w:hAnsi="宋体" w:cs="宋体"/>
                <w:color w:val="000000"/>
                <w:kern w:val="0"/>
                <w:sz w:val="18"/>
                <w:szCs w:val="18"/>
                <w:lang w:bidi="ar"/>
              </w:rPr>
              <w:t>MVR</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CT</w:t>
            </w:r>
            <w:r>
              <w:rPr>
                <w:rFonts w:hint="eastAsia" w:ascii="宋体" w:hAnsi="宋体" w:cs="宋体"/>
                <w:color w:val="000000"/>
                <w:kern w:val="0"/>
                <w:sz w:val="18"/>
                <w:szCs w:val="18"/>
                <w:lang w:bidi="ar"/>
              </w:rPr>
              <w:t>。</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r>
    </w:tbl>
    <w:p>
      <w:pPr>
        <w:spacing w:line="360" w:lineRule="auto"/>
        <w:rPr>
          <w:rFonts w:ascii="宋体" w:hAnsi="宋体"/>
          <w:sz w:val="24"/>
        </w:rPr>
      </w:pPr>
    </w:p>
    <w:p>
      <w:pPr>
        <w:spacing w:line="360" w:lineRule="auto"/>
        <w:rPr>
          <w:rFonts w:ascii="宋体" w:hAnsi="宋体"/>
          <w:sz w:val="24"/>
        </w:rPr>
      </w:pPr>
      <w:r>
        <w:rPr>
          <w:rFonts w:hint="eastAsia" w:ascii="宋体" w:hAnsi="宋体"/>
          <w:sz w:val="24"/>
        </w:rPr>
        <w:t>注：以上部分标段设备清单及参数可能会有调整，以我司技术部门最终确认为准。</w:t>
      </w:r>
    </w:p>
    <w:p>
      <w:pPr>
        <w:pStyle w:val="10"/>
        <w:widowControl w:val="0"/>
        <w:spacing w:line="360" w:lineRule="auto"/>
        <w:ind w:firstLine="0" w:firstLineChars="0"/>
        <w:jc w:val="both"/>
        <w:rPr>
          <w:rFonts w:ascii="宋体" w:hAnsi="宋体"/>
          <w:b/>
          <w:sz w:val="24"/>
        </w:rPr>
      </w:pPr>
      <w:r>
        <w:rPr>
          <w:rFonts w:hint="eastAsia" w:ascii="宋体" w:hAnsi="宋体"/>
          <w:b/>
          <w:sz w:val="24"/>
        </w:rPr>
        <w:t>二、供应商基本要求</w:t>
      </w:r>
    </w:p>
    <w:p>
      <w:pPr>
        <w:pStyle w:val="10"/>
        <w:widowControl w:val="0"/>
        <w:numPr>
          <w:ilvl w:val="0"/>
          <w:numId w:val="1"/>
        </w:numPr>
        <w:spacing w:line="360" w:lineRule="auto"/>
        <w:ind w:firstLineChars="0"/>
        <w:jc w:val="both"/>
        <w:rPr>
          <w:rFonts w:ascii="宋体" w:hAnsi="宋体"/>
          <w:sz w:val="24"/>
        </w:rPr>
      </w:pPr>
      <w:r>
        <w:rPr>
          <w:rFonts w:hint="eastAsia" w:ascii="宋体" w:hAnsi="宋体"/>
          <w:sz w:val="24"/>
        </w:rPr>
        <w:t>资质要求：</w:t>
      </w:r>
    </w:p>
    <w:p>
      <w:pPr>
        <w:widowControl w:val="0"/>
        <w:numPr>
          <w:ilvl w:val="0"/>
          <w:numId w:val="2"/>
        </w:numPr>
        <w:snapToGrid w:val="0"/>
        <w:spacing w:line="276" w:lineRule="auto"/>
        <w:jc w:val="both"/>
        <w:rPr>
          <w:rFonts w:ascii="宋体" w:hAnsi="宋体"/>
          <w:sz w:val="24"/>
        </w:rPr>
      </w:pPr>
      <w:r>
        <w:rPr>
          <w:rFonts w:hint="eastAsia" w:ascii="宋体" w:hAnsi="宋体"/>
          <w:sz w:val="24"/>
        </w:rPr>
        <w:t>投标方必须具有独立法人资格，资质等级和经营范围应与投标设备及工程相适应。</w:t>
      </w:r>
    </w:p>
    <w:p>
      <w:pPr>
        <w:widowControl w:val="0"/>
        <w:numPr>
          <w:ilvl w:val="0"/>
          <w:numId w:val="2"/>
        </w:numPr>
        <w:snapToGrid w:val="0"/>
        <w:spacing w:line="276" w:lineRule="auto"/>
        <w:jc w:val="both"/>
        <w:rPr>
          <w:rFonts w:ascii="宋体" w:hAnsi="宋体"/>
          <w:sz w:val="24"/>
        </w:rPr>
      </w:pPr>
      <w:r>
        <w:rPr>
          <w:rFonts w:hint="eastAsia" w:ascii="宋体" w:hAnsi="宋体"/>
          <w:sz w:val="24"/>
        </w:rPr>
        <w:t>投标方必须具有独立订立合同的权利，在专业技术、设备设施、人员组织、业绩经验、资金、售后服务等方面具有相应的资格和能力。</w:t>
      </w:r>
    </w:p>
    <w:p>
      <w:pPr>
        <w:widowControl w:val="0"/>
        <w:numPr>
          <w:ilvl w:val="0"/>
          <w:numId w:val="2"/>
        </w:numPr>
        <w:snapToGrid w:val="0"/>
        <w:spacing w:line="276" w:lineRule="auto"/>
        <w:jc w:val="both"/>
        <w:rPr>
          <w:rFonts w:ascii="宋体" w:hAnsi="宋体"/>
          <w:sz w:val="24"/>
        </w:rPr>
      </w:pPr>
      <w:r>
        <w:rPr>
          <w:rFonts w:hint="eastAsia" w:ascii="宋体" w:hAnsi="宋体"/>
          <w:sz w:val="24"/>
        </w:rPr>
        <w:t>投标方从事投标货物制造、销售以及售后服务经验不少于五年，注册资金必须在100万人民币以上；</w:t>
      </w:r>
    </w:p>
    <w:p>
      <w:pPr>
        <w:widowControl w:val="0"/>
        <w:numPr>
          <w:ilvl w:val="0"/>
          <w:numId w:val="2"/>
        </w:numPr>
        <w:snapToGrid w:val="0"/>
        <w:spacing w:line="276" w:lineRule="auto"/>
        <w:jc w:val="both"/>
        <w:rPr>
          <w:rFonts w:ascii="宋体" w:hAnsi="宋体"/>
          <w:sz w:val="24"/>
        </w:rPr>
      </w:pPr>
      <w:r>
        <w:rPr>
          <w:rFonts w:hint="eastAsia" w:ascii="宋体" w:hAnsi="宋体"/>
          <w:sz w:val="24"/>
        </w:rPr>
        <w:t>能根据需方要求响应应急需求。</w:t>
      </w:r>
    </w:p>
    <w:p>
      <w:pPr>
        <w:widowControl w:val="0"/>
        <w:numPr>
          <w:ilvl w:val="0"/>
          <w:numId w:val="2"/>
        </w:numPr>
        <w:snapToGrid w:val="0"/>
        <w:spacing w:line="276" w:lineRule="auto"/>
        <w:jc w:val="both"/>
        <w:rPr>
          <w:rFonts w:ascii="宋体" w:hAnsi="宋体"/>
          <w:sz w:val="24"/>
        </w:rPr>
      </w:pPr>
      <w:r>
        <w:rPr>
          <w:rFonts w:ascii="宋体" w:hAnsi="宋体"/>
          <w:sz w:val="24"/>
        </w:rPr>
        <w:t>具有良好的商业信誉和健全的财务会计制度</w:t>
      </w:r>
      <w:r>
        <w:rPr>
          <w:rFonts w:hint="eastAsia" w:ascii="宋体" w:hAnsi="宋体"/>
          <w:sz w:val="24"/>
        </w:rPr>
        <w:t>。</w:t>
      </w:r>
    </w:p>
    <w:p>
      <w:pPr>
        <w:widowControl w:val="0"/>
        <w:numPr>
          <w:ilvl w:val="0"/>
          <w:numId w:val="2"/>
        </w:numPr>
        <w:snapToGrid w:val="0"/>
        <w:spacing w:line="276" w:lineRule="auto"/>
        <w:jc w:val="both"/>
        <w:rPr>
          <w:rFonts w:ascii="宋体" w:hAnsi="宋体"/>
          <w:sz w:val="24"/>
        </w:rPr>
      </w:pPr>
      <w:r>
        <w:rPr>
          <w:rFonts w:hint="eastAsia" w:ascii="宋体" w:hAnsi="宋体"/>
          <w:sz w:val="24"/>
        </w:rPr>
        <w:t>遵守国家法律、法规，具有良好的信誉和商业道德，没有行贿受贿、偷税漏税及欺诈行为，没有发生重大经济纠纷和走私犯罪记录。</w:t>
      </w:r>
    </w:p>
    <w:p>
      <w:pPr>
        <w:widowControl w:val="0"/>
        <w:numPr>
          <w:ilvl w:val="0"/>
          <w:numId w:val="2"/>
        </w:numPr>
        <w:snapToGrid w:val="0"/>
        <w:spacing w:line="276" w:lineRule="auto"/>
        <w:jc w:val="both"/>
        <w:rPr>
          <w:rFonts w:ascii="宋体" w:hAnsi="宋体"/>
          <w:sz w:val="24"/>
        </w:rPr>
      </w:pPr>
      <w:r>
        <w:rPr>
          <w:rFonts w:hint="eastAsia" w:ascii="宋体" w:hAnsi="宋体"/>
          <w:sz w:val="24"/>
        </w:rPr>
        <w:t>具有履行合同的能力和良好的履行合同记录。</w:t>
      </w:r>
    </w:p>
    <w:p>
      <w:pPr>
        <w:widowControl w:val="0"/>
        <w:numPr>
          <w:ilvl w:val="0"/>
          <w:numId w:val="2"/>
        </w:numPr>
        <w:snapToGrid w:val="0"/>
        <w:spacing w:line="276" w:lineRule="auto"/>
        <w:jc w:val="both"/>
        <w:rPr>
          <w:rFonts w:ascii="宋体" w:hAnsi="宋体"/>
          <w:sz w:val="24"/>
        </w:rPr>
      </w:pPr>
      <w:r>
        <w:rPr>
          <w:rFonts w:hint="eastAsia" w:ascii="宋体" w:hAnsi="宋体"/>
          <w:sz w:val="24"/>
        </w:rPr>
        <w:t>不得有串标、虚假陈述、伪造变造文件等欺诈行为，否则取消投资资格。</w:t>
      </w:r>
    </w:p>
    <w:p>
      <w:pPr>
        <w:widowControl w:val="0"/>
        <w:numPr>
          <w:ilvl w:val="0"/>
          <w:numId w:val="2"/>
        </w:numPr>
        <w:snapToGrid w:val="0"/>
        <w:spacing w:line="276" w:lineRule="auto"/>
        <w:jc w:val="both"/>
        <w:rPr>
          <w:rFonts w:ascii="宋体" w:hAnsi="宋体"/>
          <w:sz w:val="24"/>
        </w:rPr>
      </w:pPr>
      <w:r>
        <w:rPr>
          <w:rFonts w:hint="eastAsia" w:ascii="宋体" w:hAnsi="宋体"/>
          <w:sz w:val="24"/>
        </w:rPr>
        <w:t>投标单位在参加本次招标活动中，必须由本单位的法人代表或者全权代表参加，不得委派其他人参加，若有发现均按弃标处理。</w:t>
      </w:r>
    </w:p>
    <w:p>
      <w:pPr>
        <w:widowControl w:val="0"/>
        <w:numPr>
          <w:ilvl w:val="0"/>
          <w:numId w:val="2"/>
        </w:numPr>
        <w:snapToGrid w:val="0"/>
        <w:spacing w:line="276" w:lineRule="auto"/>
        <w:jc w:val="both"/>
        <w:rPr>
          <w:rFonts w:ascii="宋体" w:hAnsi="宋体"/>
          <w:sz w:val="24"/>
        </w:rPr>
      </w:pPr>
      <w:r>
        <w:rPr>
          <w:rFonts w:hint="eastAsia" w:ascii="宋体" w:hAnsi="宋体"/>
          <w:sz w:val="24"/>
        </w:rPr>
        <w:t>投标人应有商务负责人和技术负责人，确保招标方现场询标。</w:t>
      </w:r>
    </w:p>
    <w:p>
      <w:pPr>
        <w:pStyle w:val="10"/>
        <w:widowControl w:val="0"/>
        <w:numPr>
          <w:ilvl w:val="0"/>
          <w:numId w:val="1"/>
        </w:numPr>
        <w:spacing w:line="360" w:lineRule="auto"/>
        <w:ind w:firstLineChars="0"/>
        <w:jc w:val="both"/>
        <w:rPr>
          <w:rFonts w:ascii="宋体" w:hAnsi="宋体"/>
          <w:sz w:val="24"/>
        </w:rPr>
      </w:pPr>
      <w:r>
        <w:rPr>
          <w:rFonts w:hint="eastAsia" w:ascii="宋体" w:hAnsi="宋体"/>
          <w:sz w:val="24"/>
        </w:rPr>
        <w:t>质量要求：符合相应的国家标准或行业标准，以及技术部门和使用部门要求。</w:t>
      </w:r>
    </w:p>
    <w:p>
      <w:pPr>
        <w:pStyle w:val="10"/>
        <w:widowControl w:val="0"/>
        <w:spacing w:line="360" w:lineRule="auto"/>
        <w:ind w:firstLine="0" w:firstLineChars="0"/>
        <w:jc w:val="both"/>
        <w:rPr>
          <w:rFonts w:ascii="宋体" w:hAnsi="宋体"/>
          <w:b/>
          <w:sz w:val="24"/>
        </w:rPr>
      </w:pPr>
      <w:r>
        <w:rPr>
          <w:rFonts w:hint="eastAsia" w:ascii="宋体" w:hAnsi="宋体"/>
          <w:b/>
          <w:sz w:val="24"/>
        </w:rPr>
        <w:t>三、联络人及联系方式</w:t>
      </w:r>
    </w:p>
    <w:p>
      <w:pPr>
        <w:ind w:firstLine="480" w:firstLineChars="200"/>
        <w:rPr>
          <w:rFonts w:ascii="宋体" w:hAnsi="宋体"/>
          <w:sz w:val="24"/>
        </w:rPr>
      </w:pPr>
      <w:r>
        <w:rPr>
          <w:rFonts w:hint="eastAsia" w:ascii="宋体" w:hAnsi="宋体"/>
          <w:sz w:val="24"/>
        </w:rPr>
        <w:t>孙涛：电话19967308762（商务）邮箱：tao.sun@h-shgroup.com</w:t>
      </w:r>
    </w:p>
    <w:p>
      <w:pPr>
        <w:ind w:firstLine="480" w:firstLineChars="200"/>
        <w:rPr>
          <w:rFonts w:ascii="宋体" w:hAnsi="宋体"/>
          <w:sz w:val="24"/>
        </w:rPr>
      </w:pPr>
      <w:r>
        <w:rPr>
          <w:rFonts w:hint="eastAsia" w:ascii="宋体" w:hAnsi="宋体"/>
          <w:sz w:val="24"/>
        </w:rPr>
        <w:t>施建强：电话18143452060邮箱：jianqiang.shi@h-shgroup.com</w:t>
      </w:r>
    </w:p>
    <w:p>
      <w:pPr>
        <w:ind w:firstLine="480" w:firstLineChars="200"/>
        <w:rPr>
          <w:rFonts w:ascii="宋体" w:hAnsi="宋体"/>
          <w:sz w:val="24"/>
        </w:rPr>
      </w:pPr>
      <w:r>
        <w:rPr>
          <w:rFonts w:hint="eastAsia" w:ascii="宋体" w:hAnsi="宋体"/>
          <w:sz w:val="24"/>
        </w:rPr>
        <w:t>洪鹏：电话17605881755邮箱：peng.hong@h-shgroup.com</w:t>
      </w:r>
    </w:p>
    <w:p>
      <w:pPr>
        <w:ind w:left="479" w:leftChars="228"/>
        <w:rPr>
          <w:rFonts w:ascii="宋体" w:hAnsi="宋体"/>
          <w:sz w:val="24"/>
        </w:rPr>
      </w:pPr>
      <w:r>
        <w:rPr>
          <w:rFonts w:hint="eastAsia" w:ascii="宋体" w:hAnsi="宋体"/>
          <w:sz w:val="24"/>
        </w:rPr>
        <w:t>王根女：电话15868851564邮箱：gennv.wang@h-shgroup.com</w:t>
      </w:r>
      <w:r>
        <w:rPr>
          <w:rFonts w:hint="eastAsia" w:ascii="宋体" w:hAnsi="宋体"/>
          <w:sz w:val="24"/>
        </w:rPr>
        <w:br w:type="textWrapping"/>
      </w:r>
      <w:r>
        <w:rPr>
          <w:rFonts w:hint="eastAsia" w:ascii="宋体" w:hAnsi="宋体"/>
          <w:sz w:val="24"/>
        </w:rPr>
        <w:t>叶田：电话15158113038邮箱：tian.ye@h-shgroup.com</w:t>
      </w:r>
    </w:p>
    <w:p>
      <w:pPr>
        <w:ind w:firstLine="480" w:firstLineChars="200"/>
        <w:rPr>
          <w:rFonts w:ascii="宋体" w:hAnsi="宋体"/>
          <w:sz w:val="24"/>
        </w:rPr>
      </w:pPr>
      <w:r>
        <w:rPr>
          <w:rFonts w:hint="eastAsia" w:ascii="宋体" w:hAnsi="宋体"/>
          <w:sz w:val="24"/>
        </w:rPr>
        <w:t>陈雄：电话15088688632邮箱：xiong.chen@h-shgroup.com</w:t>
      </w:r>
    </w:p>
    <w:p>
      <w:pPr>
        <w:ind w:firstLine="600" w:firstLineChars="250"/>
        <w:rPr>
          <w:rFonts w:ascii="宋体" w:hAnsi="宋体"/>
          <w:sz w:val="24"/>
        </w:rPr>
      </w:pPr>
    </w:p>
    <w:p>
      <w:pPr>
        <w:pStyle w:val="10"/>
        <w:widowControl w:val="0"/>
        <w:spacing w:line="360" w:lineRule="auto"/>
        <w:ind w:firstLine="0" w:firstLineChars="0"/>
        <w:jc w:val="both"/>
        <w:rPr>
          <w:rFonts w:ascii="宋体" w:hAnsi="宋体"/>
          <w:b/>
          <w:sz w:val="24"/>
        </w:rPr>
      </w:pPr>
      <w:r>
        <w:rPr>
          <w:rFonts w:hint="eastAsia" w:ascii="宋体" w:hAnsi="宋体"/>
          <w:b/>
          <w:sz w:val="24"/>
        </w:rPr>
        <w:t>四、报名方式及需提供的资料</w:t>
      </w:r>
    </w:p>
    <w:p>
      <w:pPr>
        <w:pStyle w:val="10"/>
        <w:widowControl w:val="0"/>
        <w:tabs>
          <w:tab w:val="left" w:pos="426"/>
        </w:tabs>
        <w:spacing w:line="360" w:lineRule="auto"/>
        <w:ind w:firstLine="0" w:firstLineChars="0"/>
        <w:jc w:val="both"/>
        <w:rPr>
          <w:rFonts w:ascii="宋体" w:hAnsi="宋体"/>
          <w:sz w:val="24"/>
        </w:rPr>
      </w:pPr>
      <w:r>
        <w:rPr>
          <w:rFonts w:hint="eastAsia" w:ascii="宋体" w:hAnsi="宋体"/>
          <w:sz w:val="24"/>
        </w:rPr>
        <w:t>1. 报名表必须真实、详细填写；</w:t>
      </w:r>
    </w:p>
    <w:p>
      <w:pPr>
        <w:pStyle w:val="10"/>
        <w:widowControl w:val="0"/>
        <w:tabs>
          <w:tab w:val="left" w:pos="426"/>
        </w:tabs>
        <w:spacing w:line="360" w:lineRule="auto"/>
        <w:ind w:firstLine="0" w:firstLineChars="0"/>
        <w:jc w:val="both"/>
        <w:rPr>
          <w:rFonts w:ascii="宋体" w:hAnsi="宋体"/>
          <w:b/>
          <w:sz w:val="24"/>
        </w:rPr>
      </w:pPr>
      <w:r>
        <w:rPr>
          <w:rFonts w:hint="eastAsia" w:ascii="宋体" w:hAnsi="宋体"/>
          <w:bCs/>
          <w:sz w:val="24"/>
        </w:rPr>
        <w:t xml:space="preserve">2. </w:t>
      </w:r>
      <w:r>
        <w:rPr>
          <w:rFonts w:hint="eastAsia" w:ascii="宋体" w:hAnsi="宋体"/>
          <w:b/>
          <w:sz w:val="24"/>
        </w:rPr>
        <w:t>请将相应的资质资料、</w:t>
      </w:r>
      <w:r>
        <w:fldChar w:fldCharType="begin"/>
      </w:r>
      <w:r>
        <w:instrText xml:space="preserve"> HYPERLINK "mailto:报名表在报名截至日前发到电子邮箱xuwf@wahaha.com.cn" </w:instrText>
      </w:r>
      <w:r>
        <w:fldChar w:fldCharType="separate"/>
      </w:r>
      <w:r>
        <w:rPr>
          <w:rStyle w:val="9"/>
          <w:rFonts w:hint="eastAsia" w:ascii="宋体" w:hAnsi="宋体"/>
          <w:b/>
          <w:color w:val="auto"/>
          <w:sz w:val="24"/>
          <w:u w:val="none"/>
        </w:rPr>
        <w:t>报名表在报名截至日前加盖公章，将扫描件发到电子邮箱</w:t>
      </w:r>
      <w:r>
        <w:rPr>
          <w:rFonts w:asciiTheme="minorEastAsia" w:hAnsiTheme="minorEastAsia" w:eastAsiaTheme="minorEastAsia"/>
          <w:b/>
          <w:sz w:val="24"/>
        </w:rPr>
        <w:t>sd@h-shgroup.com</w:t>
      </w:r>
      <w:r>
        <w:rPr>
          <w:rFonts w:asciiTheme="minorEastAsia" w:hAnsiTheme="minorEastAsia" w:eastAsiaTheme="minorEastAsia"/>
          <w:b/>
          <w:sz w:val="24"/>
        </w:rPr>
        <w:fldChar w:fldCharType="end"/>
      </w:r>
      <w:r>
        <w:rPr>
          <w:rFonts w:hint="eastAsia" w:ascii="宋体" w:hAnsi="宋体"/>
          <w:b/>
          <w:sz w:val="24"/>
        </w:rPr>
        <w:t>。同时，报名表请同时提供word文档，所有文件请打包压缩成一个文件，文件命名为XX公司标段XX报名材料。</w:t>
      </w:r>
    </w:p>
    <w:p>
      <w:pPr>
        <w:pStyle w:val="10"/>
        <w:widowControl w:val="0"/>
        <w:tabs>
          <w:tab w:val="left" w:pos="426"/>
        </w:tabs>
        <w:spacing w:line="360" w:lineRule="auto"/>
        <w:ind w:firstLine="0" w:firstLineChars="0"/>
        <w:jc w:val="both"/>
        <w:rPr>
          <w:rFonts w:ascii="宋体" w:hAnsi="宋体"/>
          <w:sz w:val="24"/>
        </w:rPr>
      </w:pPr>
      <w:r>
        <w:rPr>
          <w:rFonts w:hint="eastAsia" w:ascii="宋体" w:hAnsi="宋体"/>
          <w:sz w:val="24"/>
        </w:rPr>
        <w:t>3. 若报名材料存在不真实，我司将取消未来5年内合作。</w:t>
      </w:r>
    </w:p>
    <w:p>
      <w:pPr>
        <w:pStyle w:val="10"/>
        <w:widowControl w:val="0"/>
        <w:tabs>
          <w:tab w:val="left" w:pos="426"/>
        </w:tabs>
        <w:spacing w:line="360" w:lineRule="auto"/>
        <w:ind w:firstLine="0" w:firstLineChars="0"/>
        <w:jc w:val="both"/>
        <w:rPr>
          <w:rFonts w:ascii="宋体" w:hAnsi="宋体"/>
          <w:sz w:val="24"/>
        </w:rPr>
      </w:pPr>
      <w:r>
        <w:rPr>
          <w:rFonts w:hint="eastAsia" w:ascii="宋体" w:hAnsi="宋体"/>
          <w:sz w:val="24"/>
        </w:rPr>
        <w:t>4.所要提供的资料至少包括以下文件：</w:t>
      </w:r>
    </w:p>
    <w:p>
      <w:pPr>
        <w:pStyle w:val="10"/>
        <w:widowControl w:val="0"/>
        <w:tabs>
          <w:tab w:val="left" w:pos="426"/>
        </w:tabs>
        <w:spacing w:line="360" w:lineRule="auto"/>
        <w:ind w:firstLine="0" w:firstLineChars="0"/>
        <w:jc w:val="both"/>
        <w:rPr>
          <w:rFonts w:ascii="宋体" w:hAnsi="宋体"/>
          <w:sz w:val="24"/>
        </w:rPr>
      </w:pPr>
      <w:r>
        <w:rPr>
          <w:rFonts w:hint="eastAsia" w:ascii="宋体" w:hAnsi="宋体"/>
          <w:sz w:val="24"/>
        </w:rPr>
        <w:t>1）投标人代表授权书（附件一）</w:t>
      </w:r>
    </w:p>
    <w:p>
      <w:pPr>
        <w:pStyle w:val="10"/>
        <w:widowControl w:val="0"/>
        <w:tabs>
          <w:tab w:val="left" w:pos="426"/>
        </w:tabs>
        <w:spacing w:line="360" w:lineRule="auto"/>
        <w:ind w:firstLine="0" w:firstLineChars="0"/>
        <w:jc w:val="both"/>
        <w:rPr>
          <w:rFonts w:ascii="宋体" w:hAnsi="宋体"/>
          <w:sz w:val="24"/>
        </w:rPr>
      </w:pPr>
      <w:r>
        <w:rPr>
          <w:rFonts w:hint="eastAsia" w:ascii="宋体" w:hAnsi="宋体"/>
          <w:sz w:val="24"/>
        </w:rPr>
        <w:t>2）供应商调查表（附件二）</w:t>
      </w:r>
    </w:p>
    <w:p>
      <w:pPr>
        <w:pStyle w:val="10"/>
        <w:widowControl w:val="0"/>
        <w:tabs>
          <w:tab w:val="left" w:pos="426"/>
        </w:tabs>
        <w:spacing w:line="360" w:lineRule="auto"/>
        <w:ind w:firstLine="0" w:firstLineChars="0"/>
        <w:jc w:val="both"/>
        <w:rPr>
          <w:rFonts w:ascii="宋体" w:hAnsi="宋体"/>
          <w:sz w:val="24"/>
        </w:rPr>
      </w:pPr>
      <w:r>
        <w:rPr>
          <w:rFonts w:hint="eastAsia" w:ascii="宋体" w:hAnsi="宋体"/>
          <w:sz w:val="24"/>
        </w:rPr>
        <w:t>3）投标承诺书（附件三）</w:t>
      </w:r>
    </w:p>
    <w:p>
      <w:pPr>
        <w:pStyle w:val="10"/>
        <w:widowControl w:val="0"/>
        <w:tabs>
          <w:tab w:val="left" w:pos="426"/>
        </w:tabs>
        <w:spacing w:line="360" w:lineRule="auto"/>
        <w:ind w:firstLine="0" w:firstLineChars="0"/>
        <w:jc w:val="both"/>
        <w:rPr>
          <w:rFonts w:ascii="宋体" w:hAnsi="宋体"/>
          <w:sz w:val="24"/>
        </w:rPr>
      </w:pPr>
      <w:r>
        <w:rPr>
          <w:rFonts w:hint="eastAsia" w:ascii="宋体" w:hAnsi="宋体"/>
          <w:sz w:val="24"/>
        </w:rPr>
        <w:t>4）投标人简介，包含公司规模、经营业绩、投标单位三年内用户清单等（附件四）</w:t>
      </w:r>
    </w:p>
    <w:p>
      <w:pPr>
        <w:pStyle w:val="10"/>
        <w:widowControl w:val="0"/>
        <w:tabs>
          <w:tab w:val="left" w:pos="426"/>
        </w:tabs>
        <w:spacing w:line="360" w:lineRule="auto"/>
        <w:ind w:firstLine="0" w:firstLineChars="0"/>
        <w:jc w:val="both"/>
        <w:rPr>
          <w:rFonts w:ascii="宋体" w:hAnsi="宋体"/>
          <w:sz w:val="24"/>
        </w:rPr>
      </w:pPr>
      <w:r>
        <w:rPr>
          <w:rFonts w:hint="eastAsia" w:ascii="宋体" w:hAnsi="宋体"/>
          <w:sz w:val="24"/>
        </w:rPr>
        <w:t>5）如投标人中标，需按照本标书协议模板签订合同（附件五）。</w:t>
      </w:r>
    </w:p>
    <w:p>
      <w:pPr>
        <w:pStyle w:val="10"/>
        <w:widowControl w:val="0"/>
        <w:tabs>
          <w:tab w:val="left" w:pos="426"/>
        </w:tabs>
        <w:spacing w:line="360" w:lineRule="auto"/>
        <w:ind w:firstLine="0" w:firstLineChars="0"/>
        <w:jc w:val="both"/>
        <w:rPr>
          <w:b/>
          <w:szCs w:val="21"/>
          <w:highlight w:val="green"/>
        </w:rPr>
      </w:pPr>
      <w:r>
        <w:rPr>
          <w:rFonts w:hint="eastAsia" w:ascii="宋体" w:hAnsi="宋体"/>
          <w:sz w:val="24"/>
        </w:rPr>
        <w:t>6）投标人认为必要的其他技术资料。</w:t>
      </w:r>
    </w:p>
    <w:p>
      <w:pPr>
        <w:pStyle w:val="10"/>
        <w:widowControl w:val="0"/>
        <w:spacing w:line="360" w:lineRule="auto"/>
        <w:ind w:firstLine="0" w:firstLineChars="0"/>
        <w:jc w:val="both"/>
        <w:rPr>
          <w:rFonts w:ascii="宋体" w:hAnsi="宋体"/>
          <w:b/>
          <w:sz w:val="24"/>
        </w:rPr>
      </w:pPr>
      <w:r>
        <w:rPr>
          <w:rFonts w:hint="eastAsia" w:ascii="宋体" w:hAnsi="宋体"/>
          <w:b/>
          <w:sz w:val="24"/>
        </w:rPr>
        <w:t>五、投标报价</w:t>
      </w:r>
    </w:p>
    <w:p>
      <w:pPr>
        <w:pStyle w:val="10"/>
        <w:widowControl w:val="0"/>
        <w:tabs>
          <w:tab w:val="left" w:pos="426"/>
        </w:tabs>
        <w:spacing w:line="276" w:lineRule="auto"/>
        <w:ind w:firstLine="0" w:firstLineChars="0"/>
        <w:jc w:val="both"/>
        <w:rPr>
          <w:rFonts w:ascii="宋体" w:hAnsi="宋体"/>
          <w:sz w:val="24"/>
        </w:rPr>
      </w:pPr>
      <w:r>
        <w:rPr>
          <w:rFonts w:hint="eastAsia" w:ascii="宋体" w:hAnsi="宋体"/>
          <w:sz w:val="24"/>
        </w:rPr>
        <w:t>1. 投标报价以人民币为结算货币。</w:t>
      </w:r>
    </w:p>
    <w:p>
      <w:pPr>
        <w:pStyle w:val="10"/>
        <w:widowControl w:val="0"/>
        <w:tabs>
          <w:tab w:val="left" w:pos="426"/>
        </w:tabs>
        <w:spacing w:line="276" w:lineRule="auto"/>
        <w:ind w:firstLine="0" w:firstLineChars="0"/>
        <w:jc w:val="both"/>
        <w:rPr>
          <w:rFonts w:ascii="宋体" w:hAnsi="宋体"/>
          <w:sz w:val="24"/>
        </w:rPr>
      </w:pPr>
      <w:r>
        <w:rPr>
          <w:rFonts w:hint="eastAsia" w:ascii="宋体" w:hAnsi="宋体"/>
          <w:sz w:val="24"/>
        </w:rPr>
        <w:t>2. 投标报价：含增值税（13％），包含货物的供应、运输、装卸、安装、调试以及售后服务等相关费用。</w:t>
      </w:r>
    </w:p>
    <w:p>
      <w:pPr>
        <w:pStyle w:val="10"/>
        <w:spacing w:line="276" w:lineRule="auto"/>
        <w:ind w:firstLine="0" w:firstLineChars="0"/>
        <w:rPr>
          <w:rFonts w:ascii="宋体" w:hAnsi="宋体"/>
          <w:sz w:val="24"/>
        </w:rPr>
      </w:pPr>
      <w:r>
        <w:rPr>
          <w:rFonts w:hint="eastAsia" w:ascii="宋体" w:hAnsi="宋体"/>
          <w:sz w:val="24"/>
        </w:rPr>
        <w:t>如遇税率政策调整，含税价格按照结标不含税到仓单价乘以调整后税率执行，并开具相应的增值税专用发票。</w:t>
      </w:r>
    </w:p>
    <w:p>
      <w:pPr>
        <w:pStyle w:val="10"/>
        <w:widowControl w:val="0"/>
        <w:spacing w:line="300" w:lineRule="auto"/>
        <w:ind w:firstLine="0" w:firstLineChars="0"/>
        <w:jc w:val="both"/>
        <w:rPr>
          <w:rFonts w:ascii="宋体" w:hAnsi="宋体"/>
          <w:sz w:val="24"/>
        </w:rPr>
      </w:pPr>
    </w:p>
    <w:p>
      <w:pPr>
        <w:pStyle w:val="10"/>
        <w:widowControl w:val="0"/>
        <w:spacing w:line="360" w:lineRule="auto"/>
        <w:ind w:firstLine="0" w:firstLineChars="0"/>
        <w:jc w:val="both"/>
        <w:rPr>
          <w:rFonts w:ascii="宋体" w:hAnsi="宋体"/>
          <w:b/>
          <w:sz w:val="24"/>
        </w:rPr>
      </w:pPr>
      <w:r>
        <w:rPr>
          <w:rFonts w:hint="eastAsia" w:ascii="宋体" w:hAnsi="宋体"/>
          <w:b/>
          <w:sz w:val="24"/>
        </w:rPr>
        <w:t>六、招标大致流程：</w:t>
      </w:r>
    </w:p>
    <w:p>
      <w:pPr>
        <w:pStyle w:val="10"/>
        <w:ind w:firstLine="0" w:firstLineChars="0"/>
        <w:rPr>
          <w:rFonts w:ascii="宋体" w:hAnsi="宋体"/>
          <w:sz w:val="24"/>
        </w:rPr>
      </w:pPr>
      <w:r>
        <w:rPr>
          <w:rFonts w:hint="eastAsia" w:ascii="宋体" w:hAnsi="宋体"/>
          <w:sz w:val="24"/>
        </w:rPr>
        <w:t>1. 本次采用线上招标的形式，各个环节通过邮件的方式通知。</w:t>
      </w:r>
    </w:p>
    <w:p>
      <w:pPr>
        <w:pStyle w:val="10"/>
        <w:ind w:firstLine="0" w:firstLineChars="0"/>
        <w:rPr>
          <w:rFonts w:ascii="宋体" w:hAnsi="宋体"/>
          <w:sz w:val="24"/>
        </w:rPr>
      </w:pPr>
      <w:r>
        <w:rPr>
          <w:rFonts w:hint="eastAsia" w:ascii="宋体" w:hAnsi="宋体"/>
          <w:sz w:val="24"/>
        </w:rPr>
        <w:t>大致流程：报名→初审→审核→技术沟通→报价→开标→结标→签订合同</w:t>
      </w:r>
    </w:p>
    <w:p>
      <w:pPr>
        <w:pStyle w:val="10"/>
        <w:ind w:firstLine="0" w:firstLineChars="0"/>
        <w:rPr>
          <w:rFonts w:ascii="宋体" w:hAnsi="宋体"/>
          <w:sz w:val="24"/>
        </w:rPr>
      </w:pPr>
      <w:r>
        <w:rPr>
          <w:rFonts w:hint="eastAsia" w:ascii="宋体" w:hAnsi="宋体"/>
          <w:sz w:val="24"/>
        </w:rPr>
        <w:t>特此公告！ 自公告之日起至2024年1月31日17：00（报名截至时间），接受报名咨询。</w:t>
      </w:r>
    </w:p>
    <w:p>
      <w:pPr>
        <w:pStyle w:val="10"/>
        <w:ind w:firstLine="0" w:firstLineChars="0"/>
        <w:rPr>
          <w:rFonts w:ascii="宋体" w:hAnsi="宋体"/>
          <w:sz w:val="24"/>
        </w:rPr>
      </w:pPr>
      <w:r>
        <w:rPr>
          <w:rFonts w:hint="eastAsia" w:ascii="宋体" w:hAnsi="宋体"/>
          <w:sz w:val="24"/>
        </w:rPr>
        <w:t>2. 开标程序：收到各投标方第一轮报价后即开始评标流程，评标由招标方设立的招标项目小组负责，预计进行2-3轮报价后，确认入围供应商，每一轮公布最低价并淘汰最高价，最终由招标小组就投标方进行资质、商务、技术和综合性等的审查、评估和比较，初步确定拟中标单位。</w:t>
      </w:r>
    </w:p>
    <w:p>
      <w:pPr>
        <w:pStyle w:val="10"/>
        <w:ind w:firstLine="0" w:firstLineChars="0"/>
        <w:rPr>
          <w:rFonts w:ascii="宋体" w:hAnsi="宋体"/>
          <w:sz w:val="24"/>
        </w:rPr>
      </w:pPr>
      <w:r>
        <w:rPr>
          <w:rFonts w:hint="eastAsia" w:ascii="宋体" w:hAnsi="宋体"/>
          <w:sz w:val="24"/>
        </w:rPr>
        <w:t>3. 结标：招标小组评标结束后，按本公司审批流程和权限由最终审批人审批确定中标单位及价格。</w:t>
      </w:r>
    </w:p>
    <w:p>
      <w:pPr>
        <w:spacing w:line="360" w:lineRule="auto"/>
        <w:jc w:val="right"/>
        <w:rPr>
          <w:rFonts w:ascii="宋体" w:hAnsi="宋体"/>
          <w:b/>
          <w:sz w:val="24"/>
        </w:rPr>
      </w:pPr>
    </w:p>
    <w:p>
      <w:pPr>
        <w:spacing w:line="360" w:lineRule="auto"/>
        <w:jc w:val="right"/>
        <w:rPr>
          <w:rFonts w:ascii="宋体" w:hAnsi="宋体"/>
          <w:b/>
          <w:sz w:val="24"/>
        </w:rPr>
      </w:pPr>
      <w:r>
        <w:rPr>
          <w:rFonts w:hint="eastAsia" w:ascii="宋体" w:hAnsi="宋体"/>
          <w:b/>
          <w:sz w:val="24"/>
        </w:rPr>
        <w:t xml:space="preserve">                                   宏胜饮料集团有限公司 招标小组</w:t>
      </w:r>
    </w:p>
    <w:p>
      <w:pPr>
        <w:jc w:val="right"/>
        <w:rPr>
          <w:rFonts w:ascii="宋体" w:hAnsi="宋体"/>
          <w:sz w:val="24"/>
        </w:rPr>
      </w:pPr>
      <w:r>
        <w:rPr>
          <w:rFonts w:hint="eastAsia" w:ascii="宋体" w:hAnsi="宋体"/>
          <w:sz w:val="24"/>
        </w:rPr>
        <w:t>2024年01月1</w:t>
      </w:r>
      <w:r>
        <w:rPr>
          <w:rFonts w:hint="eastAsia" w:ascii="宋体" w:hAnsi="宋体"/>
          <w:sz w:val="24"/>
          <w:lang w:val="en-US" w:eastAsia="zh-CN"/>
        </w:rPr>
        <w:t>9</w:t>
      </w:r>
      <w:r>
        <w:rPr>
          <w:rFonts w:hint="eastAsia" w:ascii="宋体" w:hAnsi="宋体"/>
          <w:sz w:val="24"/>
        </w:rPr>
        <w:t>日</w:t>
      </w:r>
    </w:p>
    <w:p>
      <w:pPr>
        <w:jc w:val="right"/>
        <w:rPr>
          <w:rFonts w:ascii="宋体" w:hAnsi="宋体"/>
          <w:b/>
          <w:color w:val="0000FF"/>
          <w:sz w:val="24"/>
        </w:rPr>
      </w:pPr>
    </w:p>
    <w:p>
      <w:pPr>
        <w:rPr>
          <w:rFonts w:ascii="宋体" w:hAnsi="宋体"/>
          <w:b/>
          <w:color w:val="0000FF"/>
          <w:sz w:val="24"/>
        </w:rPr>
      </w:pPr>
      <w:r>
        <w:rPr>
          <w:rFonts w:ascii="宋体" w:hAnsi="宋体"/>
          <w:b/>
          <w:color w:val="0000FF"/>
          <w:sz w:val="24"/>
        </w:rPr>
        <w:br w:type="page"/>
      </w:r>
    </w:p>
    <w:p>
      <w:pPr>
        <w:jc w:val="right"/>
        <w:rPr>
          <w:rFonts w:ascii="宋体" w:hAnsi="宋体"/>
          <w:b/>
          <w:color w:val="0000FF"/>
          <w:sz w:val="24"/>
        </w:rPr>
      </w:pPr>
    </w:p>
    <w:p>
      <w:pPr>
        <w:rPr>
          <w:rFonts w:ascii="宋体" w:hAnsi="宋体"/>
          <w:b/>
          <w:szCs w:val="21"/>
        </w:rPr>
      </w:pPr>
      <w:r>
        <w:rPr>
          <w:rFonts w:hint="eastAsia" w:ascii="宋体" w:hAnsi="宋体"/>
          <w:b/>
          <w:szCs w:val="21"/>
        </w:rPr>
        <w:t>附件一：</w:t>
      </w:r>
    </w:p>
    <w:p>
      <w:pPr>
        <w:jc w:val="center"/>
        <w:rPr>
          <w:rFonts w:ascii="宋体" w:hAnsi="宋体"/>
          <w:b/>
          <w:sz w:val="28"/>
          <w:szCs w:val="28"/>
        </w:rPr>
      </w:pPr>
      <w:bookmarkStart w:id="1" w:name="_Hlk122601932"/>
      <w:r>
        <w:rPr>
          <w:rFonts w:hint="eastAsia" w:ascii="宋体" w:hAnsi="宋体"/>
          <w:b/>
          <w:sz w:val="28"/>
          <w:szCs w:val="28"/>
        </w:rPr>
        <w:t>香精二期项目设备招标</w:t>
      </w:r>
      <w:bookmarkEnd w:id="1"/>
      <w:r>
        <w:rPr>
          <w:rFonts w:hint="eastAsia" w:ascii="宋体" w:hAnsi="宋体"/>
          <w:b/>
          <w:sz w:val="28"/>
          <w:szCs w:val="28"/>
        </w:rPr>
        <w:t>报名函</w:t>
      </w:r>
    </w:p>
    <w:p>
      <w:pPr>
        <w:spacing w:line="440" w:lineRule="exact"/>
        <w:rPr>
          <w:rFonts w:ascii="宋体" w:cs="宋体"/>
          <w:color w:val="000000"/>
          <w:kern w:val="0"/>
          <w:sz w:val="24"/>
        </w:rPr>
      </w:pPr>
    </w:p>
    <w:p>
      <w:pPr>
        <w:spacing w:line="360" w:lineRule="auto"/>
        <w:rPr>
          <w:rFonts w:ascii="宋体" w:hAnsi="宋体"/>
          <w:sz w:val="24"/>
        </w:rPr>
      </w:pPr>
      <w:r>
        <w:rPr>
          <w:rFonts w:hint="eastAsia" w:ascii="宋体" w:hAnsi="宋体"/>
          <w:sz w:val="24"/>
        </w:rPr>
        <w:t>致：</w:t>
      </w:r>
      <w:r>
        <w:rPr>
          <w:rFonts w:hint="eastAsia" w:ascii="宋体" w:hAnsi="宋体"/>
          <w:b/>
          <w:sz w:val="24"/>
        </w:rPr>
        <w:t>宏胜饮料集团有限公司</w:t>
      </w:r>
      <w:r>
        <w:rPr>
          <w:rFonts w:hint="eastAsia" w:ascii="宋体" w:hAnsi="宋体"/>
          <w:sz w:val="24"/>
        </w:rPr>
        <w:t>招标小组</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注册于</w:t>
      </w:r>
      <w:r>
        <w:rPr>
          <w:rFonts w:hint="eastAsia" w:ascii="宋体" w:hAnsi="宋体"/>
          <w:sz w:val="24"/>
          <w:u w:val="single"/>
        </w:rPr>
        <w:t xml:space="preserve">   （地  址）     </w:t>
      </w:r>
      <w:r>
        <w:rPr>
          <w:rFonts w:hint="eastAsia" w:ascii="宋体" w:hAnsi="宋体"/>
          <w:sz w:val="24"/>
        </w:rPr>
        <w:t xml:space="preserve"> 的</w:t>
      </w:r>
      <w:r>
        <w:rPr>
          <w:rFonts w:hint="eastAsia" w:ascii="宋体" w:hAnsi="宋体"/>
          <w:sz w:val="24"/>
          <w:u w:val="single"/>
        </w:rPr>
        <w:t xml:space="preserve"> （公司名称）           </w:t>
      </w:r>
      <w:r>
        <w:rPr>
          <w:rFonts w:hint="eastAsia" w:ascii="宋体" w:hAnsi="宋体"/>
          <w:sz w:val="24"/>
        </w:rPr>
        <w:t>现报名参加宏胜饮料集团有限公司组织的</w:t>
      </w:r>
      <w:r>
        <w:rPr>
          <w:rFonts w:hint="eastAsia" w:ascii="宋体" w:hAnsi="宋体"/>
          <w:sz w:val="24"/>
          <w:u w:val="none"/>
        </w:rPr>
        <w:t>香精二期项目设备招标</w:t>
      </w:r>
      <w:r>
        <w:rPr>
          <w:rFonts w:hint="eastAsia" w:ascii="宋体" w:hAnsi="宋体"/>
          <w:sz w:val="24"/>
          <w:u w:val="none"/>
          <w:lang w:val="en-US" w:eastAsia="zh-CN"/>
        </w:rPr>
        <w:t>标段</w:t>
      </w:r>
      <w:r>
        <w:rPr>
          <w:rFonts w:hint="eastAsia" w:ascii="宋体" w:hAnsi="宋体"/>
          <w:sz w:val="24"/>
          <w:u w:val="single"/>
          <w:lang w:val="en-US" w:eastAsia="zh-CN"/>
        </w:rPr>
        <w:t xml:space="preserve">   </w:t>
      </w:r>
      <w:r>
        <w:rPr>
          <w:rFonts w:hint="eastAsia" w:ascii="宋体" w:hAnsi="宋体"/>
          <w:sz w:val="24"/>
          <w:u w:val="none"/>
        </w:rPr>
        <w:t>（</w:t>
      </w:r>
      <w:r>
        <w:rPr>
          <w:rFonts w:hint="eastAsia" w:ascii="宋体" w:hAnsi="宋体"/>
          <w:color w:val="000000"/>
          <w:sz w:val="24"/>
          <w:u w:val="none"/>
        </w:rPr>
        <w:t>项目编号:HS240120），</w:t>
      </w:r>
      <w:r>
        <w:rPr>
          <w:rFonts w:hint="eastAsia" w:ascii="宋体" w:hAnsi="宋体"/>
          <w:sz w:val="24"/>
        </w:rPr>
        <w:t>现向贵司申请领取该项目的招标文件。</w:t>
      </w:r>
    </w:p>
    <w:p>
      <w:pPr>
        <w:ind w:firstLine="480" w:firstLineChars="200"/>
        <w:rPr>
          <w:rFonts w:ascii="宋体" w:hAnsi="宋体"/>
          <w:sz w:val="24"/>
        </w:rPr>
      </w:pPr>
      <w:r>
        <w:rPr>
          <w:rFonts w:hint="eastAsia" w:ascii="宋体" w:hAnsi="宋体"/>
          <w:sz w:val="24"/>
        </w:rPr>
        <w:t>本公司将报名：</w:t>
      </w:r>
    </w:p>
    <w:p>
      <w:pPr>
        <w:spacing w:line="360" w:lineRule="auto"/>
        <w:ind w:firstLine="480" w:firstLineChars="200"/>
        <w:rPr>
          <w:rFonts w:ascii="宋体" w:hAnsi="宋体"/>
          <w:sz w:val="24"/>
        </w:rPr>
      </w:pPr>
      <w:r>
        <w:rPr>
          <w:rFonts w:hint="eastAsia" w:ascii="宋体" w:hAnsi="宋体"/>
          <w:sz w:val="24"/>
        </w:rPr>
        <w:t>本公司决定将委派</w:t>
      </w:r>
    </w:p>
    <w:p>
      <w:pPr>
        <w:spacing w:line="360" w:lineRule="auto"/>
        <w:ind w:firstLine="480" w:firstLineChars="200"/>
        <w:rPr>
          <w:rFonts w:ascii="宋体" w:hAnsi="宋体"/>
          <w:sz w:val="24"/>
        </w:rPr>
      </w:pPr>
      <w:r>
        <w:rPr>
          <w:rFonts w:hint="eastAsia" w:ascii="宋体" w:hAnsi="宋体"/>
          <w:sz w:val="24"/>
          <w:u w:val="single"/>
        </w:rPr>
        <w:t xml:space="preserve">（职务）        </w:t>
      </w:r>
      <w:r>
        <w:rPr>
          <w:rFonts w:hint="eastAsia" w:ascii="宋体" w:hAnsi="宋体"/>
          <w:sz w:val="24"/>
        </w:rPr>
        <w:t xml:space="preserve">    </w:t>
      </w:r>
      <w:r>
        <w:rPr>
          <w:rFonts w:hint="eastAsia" w:ascii="宋体" w:hAnsi="宋体"/>
          <w:sz w:val="24"/>
          <w:u w:val="single"/>
        </w:rPr>
        <w:t xml:space="preserve"> （姓名）         </w:t>
      </w:r>
      <w:r>
        <w:rPr>
          <w:rFonts w:hint="eastAsia" w:ascii="宋体" w:hAnsi="宋体"/>
          <w:sz w:val="24"/>
        </w:rPr>
        <w:t xml:space="preserve">   </w:t>
      </w:r>
      <w:r>
        <w:rPr>
          <w:rFonts w:hint="eastAsia" w:ascii="宋体" w:hAnsi="宋体"/>
          <w:sz w:val="24"/>
          <w:u w:val="single"/>
        </w:rPr>
        <w:t xml:space="preserve">（联系电话）       </w:t>
      </w:r>
      <w:r>
        <w:rPr>
          <w:rFonts w:hint="eastAsia" w:ascii="宋体" w:hAnsi="宋体"/>
          <w:sz w:val="24"/>
        </w:rPr>
        <w:t xml:space="preserve">   </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参加该项目的投标活动。</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 xml:space="preserve">    特此函告。</w:t>
      </w:r>
    </w:p>
    <w:p>
      <w:pPr>
        <w:ind w:firstLine="480" w:firstLineChars="200"/>
        <w:rPr>
          <w:rFonts w:eastAsia="仿宋_GB2312"/>
          <w:sz w:val="24"/>
        </w:rPr>
      </w:pPr>
      <w:r>
        <w:rPr>
          <w:rFonts w:hint="eastAsia" w:eastAsia="仿宋_GB2312"/>
          <w:sz w:val="24"/>
        </w:rPr>
        <w:t xml:space="preserve">    </w:t>
      </w:r>
    </w:p>
    <w:p>
      <w:pPr>
        <w:ind w:firstLine="480" w:firstLineChars="200"/>
        <w:rPr>
          <w:rFonts w:eastAsia="仿宋_GB2312"/>
          <w:sz w:val="24"/>
        </w:rPr>
      </w:pPr>
      <w:r>
        <w:rPr>
          <w:rFonts w:hint="eastAsia" w:eastAsia="仿宋_GB2312"/>
          <w:sz w:val="24"/>
        </w:rPr>
        <w:t xml:space="preserve">  </w:t>
      </w:r>
    </w:p>
    <w:p>
      <w:pPr>
        <w:ind w:firstLine="480" w:firstLineChars="200"/>
        <w:rPr>
          <w:rFonts w:eastAsia="仿宋_GB2312"/>
          <w:sz w:val="24"/>
        </w:rPr>
      </w:pPr>
    </w:p>
    <w:p>
      <w:pPr>
        <w:ind w:firstLine="480" w:firstLineChars="200"/>
        <w:rPr>
          <w:rFonts w:eastAsia="仿宋_GB2312"/>
          <w:sz w:val="24"/>
        </w:rPr>
      </w:pPr>
    </w:p>
    <w:p>
      <w:pPr>
        <w:ind w:firstLine="480" w:firstLineChars="200"/>
        <w:rPr>
          <w:rFonts w:eastAsia="仿宋_GB2312"/>
          <w:sz w:val="24"/>
        </w:rPr>
      </w:pPr>
    </w:p>
    <w:p>
      <w:pPr>
        <w:ind w:firstLine="4440" w:firstLineChars="1850"/>
        <w:rPr>
          <w:rFonts w:ascii="宋体" w:hAnsi="宋体"/>
          <w:sz w:val="24"/>
        </w:rPr>
      </w:pPr>
      <w:r>
        <w:rPr>
          <w:rFonts w:hint="eastAsia" w:ascii="宋体" w:hAnsi="宋体"/>
          <w:sz w:val="24"/>
        </w:rPr>
        <w:t>报名人名称：</w:t>
      </w:r>
      <w:r>
        <w:rPr>
          <w:rFonts w:hint="eastAsia" w:ascii="宋体" w:hAnsi="宋体"/>
          <w:sz w:val="24"/>
          <w:u w:val="single"/>
        </w:rPr>
        <w:t xml:space="preserve">                         </w:t>
      </w:r>
      <w:r>
        <w:rPr>
          <w:rFonts w:hint="eastAsia" w:ascii="宋体" w:hAnsi="宋体"/>
          <w:sz w:val="24"/>
        </w:rPr>
        <w:t xml:space="preserve">      </w:t>
      </w:r>
    </w:p>
    <w:p>
      <w:pPr>
        <w:ind w:firstLine="4200" w:firstLineChars="1750"/>
        <w:rPr>
          <w:rFonts w:ascii="宋体" w:hAnsi="宋体"/>
          <w:sz w:val="24"/>
        </w:rPr>
      </w:pPr>
    </w:p>
    <w:p>
      <w:pPr>
        <w:ind w:firstLine="4200" w:firstLineChars="1750"/>
        <w:rPr>
          <w:rFonts w:ascii="宋体" w:hAnsi="宋体"/>
          <w:sz w:val="24"/>
        </w:rPr>
      </w:pPr>
    </w:p>
    <w:p>
      <w:pPr>
        <w:ind w:firstLine="5640" w:firstLineChars="2350"/>
        <w:rPr>
          <w:rFonts w:ascii="宋体" w:hAnsi="宋体"/>
          <w:sz w:val="24"/>
        </w:rPr>
      </w:pPr>
      <w:r>
        <w:rPr>
          <w:rFonts w:hint="eastAsia" w:ascii="宋体" w:hAnsi="宋体"/>
          <w:sz w:val="24"/>
        </w:rPr>
        <w:t>（公  章）</w:t>
      </w:r>
    </w:p>
    <w:p>
      <w:pPr>
        <w:ind w:firstLine="480" w:firstLineChars="200"/>
        <w:rPr>
          <w:rFonts w:ascii="宋体" w:hAnsi="宋体"/>
          <w:sz w:val="24"/>
        </w:rPr>
      </w:pPr>
    </w:p>
    <w:p>
      <w:pPr>
        <w:ind w:firstLine="480" w:firstLineChars="200"/>
        <w:rPr>
          <w:rFonts w:ascii="宋体" w:hAnsi="宋体"/>
          <w:sz w:val="24"/>
        </w:rPr>
      </w:pPr>
    </w:p>
    <w:p>
      <w:pPr>
        <w:ind w:firstLine="4560" w:firstLineChars="1900"/>
        <w:rPr>
          <w:rFonts w:ascii="宋体" w:hAnsi="宋体"/>
          <w:sz w:val="24"/>
          <w:u w:val="single"/>
        </w:rPr>
      </w:pPr>
      <w:r>
        <w:rPr>
          <w:rFonts w:hint="eastAsia" w:ascii="宋体" w:hAnsi="宋体"/>
          <w:sz w:val="24"/>
        </w:rPr>
        <w:t>日  期：</w:t>
      </w:r>
      <w:r>
        <w:rPr>
          <w:rFonts w:hint="eastAsia" w:ascii="宋体" w:hAnsi="宋体"/>
          <w:sz w:val="24"/>
          <w:u w:val="single"/>
        </w:rPr>
        <w:t xml:space="preserve">        年   月   日</w:t>
      </w:r>
    </w:p>
    <w:p>
      <w:pPr>
        <w:ind w:firstLine="4560" w:firstLineChars="1900"/>
        <w:rPr>
          <w:rFonts w:ascii="宋体" w:hAnsi="宋体"/>
          <w:sz w:val="24"/>
          <w:u w:val="single"/>
        </w:rPr>
      </w:pPr>
    </w:p>
    <w:p>
      <w:pPr>
        <w:rPr>
          <w:b/>
          <w:sz w:val="24"/>
          <w:shd w:val="clear" w:color="auto" w:fill="FFFF00"/>
        </w:rPr>
      </w:pPr>
      <w:r>
        <w:rPr>
          <w:rFonts w:hint="eastAsia"/>
          <w:b/>
          <w:sz w:val="24"/>
          <w:shd w:val="clear" w:color="auto" w:fill="FFFF00"/>
        </w:rPr>
        <w:t>注：请第一时间完成报名函，并且提供营业执照及其它资质文件，扫描发邮件或者传真。</w:t>
      </w:r>
    </w:p>
    <w:p>
      <w:pPr>
        <w:rPr>
          <w:b/>
          <w:sz w:val="24"/>
          <w:shd w:val="clear" w:color="auto" w:fill="FFFF00"/>
        </w:rPr>
      </w:pPr>
    </w:p>
    <w:p>
      <w:pPr>
        <w:jc w:val="right"/>
        <w:rPr>
          <w:rFonts w:ascii="宋体" w:hAnsi="宋体"/>
          <w:b/>
          <w:sz w:val="24"/>
        </w:rPr>
      </w:pPr>
    </w:p>
    <w:p>
      <w:pPr>
        <w:jc w:val="right"/>
      </w:pPr>
    </w:p>
    <w:p>
      <w:pPr>
        <w:jc w:val="right"/>
      </w:pPr>
    </w:p>
    <w:p>
      <w:pPr>
        <w:jc w:val="right"/>
      </w:pPr>
    </w:p>
    <w:p>
      <w:pPr>
        <w:jc w:val="right"/>
      </w:pPr>
    </w:p>
    <w:p>
      <w:pPr>
        <w:jc w:val="right"/>
      </w:pPr>
    </w:p>
    <w:p>
      <w:pPr>
        <w:jc w:val="right"/>
      </w:pPr>
    </w:p>
    <w:p>
      <w:pPr>
        <w:jc w:val="right"/>
      </w:pPr>
    </w:p>
    <w:p>
      <w:pPr>
        <w:jc w:val="right"/>
      </w:pPr>
    </w:p>
    <w:p>
      <w:pPr>
        <w:rPr>
          <w:rFonts w:ascii="宋体" w:hAnsi="宋体"/>
          <w:b/>
          <w:szCs w:val="21"/>
        </w:rPr>
      </w:pPr>
      <w:r>
        <w:rPr>
          <w:rFonts w:hint="eastAsia" w:ascii="宋体" w:hAnsi="宋体"/>
          <w:b/>
          <w:szCs w:val="21"/>
        </w:rPr>
        <w:br w:type="page"/>
      </w:r>
    </w:p>
    <w:p>
      <w:pPr>
        <w:rPr>
          <w:rFonts w:ascii="宋体" w:hAnsi="宋体"/>
          <w:b/>
          <w:szCs w:val="21"/>
        </w:rPr>
      </w:pPr>
      <w:r>
        <w:rPr>
          <w:rFonts w:hint="eastAsia" w:ascii="宋体" w:hAnsi="宋体"/>
          <w:b/>
          <w:szCs w:val="21"/>
        </w:rPr>
        <w:t>附件二：供应商资料</w:t>
      </w:r>
    </w:p>
    <w:p>
      <w:pPr>
        <w:jc w:val="center"/>
        <w:rPr>
          <w:rFonts w:ascii="微软雅黑" w:hAnsi="微软雅黑" w:eastAsia="微软雅黑"/>
          <w:b/>
          <w:sz w:val="72"/>
          <w:szCs w:val="72"/>
        </w:rPr>
      </w:pPr>
    </w:p>
    <w:p>
      <w:pPr>
        <w:jc w:val="center"/>
        <w:rPr>
          <w:rFonts w:ascii="微软雅黑" w:hAnsi="微软雅黑" w:eastAsia="微软雅黑"/>
          <w:b/>
          <w:sz w:val="44"/>
          <w:szCs w:val="44"/>
        </w:rPr>
      </w:pPr>
      <w:r>
        <w:rPr>
          <w:rFonts w:hint="eastAsia" w:ascii="微软雅黑" w:hAnsi="微软雅黑" w:eastAsia="微软雅黑"/>
          <w:b/>
          <w:sz w:val="72"/>
          <w:szCs w:val="72"/>
        </w:rPr>
        <w:t>供应商调查表</w:t>
      </w:r>
    </w:p>
    <w:p>
      <w:pPr>
        <w:adjustRightInd w:val="0"/>
        <w:snapToGrid w:val="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供应商名称：</w:t>
      </w:r>
    </w:p>
    <w:p>
      <w:pPr>
        <w:adjustRightInd w:val="0"/>
        <w:snapToGrid w:val="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填表日期：</w:t>
      </w:r>
    </w:p>
    <w:p>
      <w:pPr>
        <w:adjustRightInd w:val="0"/>
        <w:snapToGrid w:val="0"/>
        <w:ind w:firstLine="880" w:firstLineChars="200"/>
        <w:rPr>
          <w:rFonts w:ascii="微软雅黑" w:hAnsi="微软雅黑" w:eastAsia="微软雅黑"/>
          <w:b/>
          <w:sz w:val="44"/>
          <w:szCs w:val="44"/>
        </w:rPr>
      </w:pPr>
    </w:p>
    <w:p>
      <w:pPr>
        <w:adjustRightInd w:val="0"/>
        <w:snapToGrid w:val="0"/>
        <w:ind w:firstLine="880" w:firstLineChars="20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填表承诺：</w:t>
      </w:r>
    </w:p>
    <w:p>
      <w:pPr>
        <w:adjustRightInd w:val="0"/>
        <w:snapToGrid w:val="0"/>
        <w:ind w:firstLine="720" w:firstLineChars="200"/>
        <w:rPr>
          <w:rFonts w:ascii="微软雅黑" w:hAnsi="微软雅黑" w:eastAsia="微软雅黑"/>
          <w:sz w:val="36"/>
          <w:szCs w:val="36"/>
        </w:rPr>
      </w:pPr>
      <w:r>
        <w:rPr>
          <w:rFonts w:hint="eastAsia" w:ascii="微软雅黑" w:hAnsi="微软雅黑" w:eastAsia="微软雅黑"/>
          <w:sz w:val="36"/>
          <w:szCs w:val="36"/>
        </w:rPr>
        <w:t>我公司诚信经营，所填内容完全属实，如有虚假愿意承担法律责任。</w:t>
      </w:r>
    </w:p>
    <w:p>
      <w:pPr>
        <w:adjustRightInd w:val="0"/>
        <w:snapToGrid w:val="0"/>
        <w:ind w:firstLine="720" w:firstLineChars="200"/>
        <w:rPr>
          <w:rFonts w:ascii="微软雅黑" w:hAnsi="微软雅黑" w:eastAsia="微软雅黑"/>
          <w:sz w:val="36"/>
          <w:szCs w:val="36"/>
        </w:rPr>
      </w:pPr>
    </w:p>
    <w:p>
      <w:pPr>
        <w:adjustRightInd w:val="0"/>
        <w:snapToGrid w:val="0"/>
        <w:ind w:firstLine="720" w:firstLineChars="200"/>
        <w:rPr>
          <w:rFonts w:ascii="微软雅黑" w:hAnsi="微软雅黑" w:eastAsia="微软雅黑"/>
          <w:sz w:val="36"/>
          <w:szCs w:val="36"/>
        </w:rPr>
      </w:pPr>
    </w:p>
    <w:p>
      <w:pPr>
        <w:adjustRightInd w:val="0"/>
        <w:snapToGrid w:val="0"/>
        <w:ind w:right="720" w:firstLine="4140" w:firstLineChars="1150"/>
        <w:rPr>
          <w:rFonts w:ascii="微软雅黑" w:hAnsi="微软雅黑" w:eastAsia="微软雅黑"/>
          <w:sz w:val="36"/>
          <w:szCs w:val="36"/>
        </w:rPr>
      </w:pPr>
      <w:r>
        <w:rPr>
          <w:rFonts w:hint="eastAsia" w:ascii="微软雅黑" w:hAnsi="微软雅黑" w:eastAsia="微软雅黑"/>
          <w:sz w:val="36"/>
          <w:szCs w:val="36"/>
        </w:rPr>
        <w:t>法定代表人：</w:t>
      </w:r>
    </w:p>
    <w:p>
      <w:pPr>
        <w:adjustRightInd w:val="0"/>
        <w:snapToGrid w:val="0"/>
        <w:ind w:firstLine="720" w:firstLineChars="200"/>
        <w:jc w:val="right"/>
        <w:rPr>
          <w:rFonts w:ascii="微软雅黑" w:hAnsi="微软雅黑" w:eastAsia="微软雅黑"/>
          <w:sz w:val="36"/>
          <w:szCs w:val="36"/>
        </w:rPr>
      </w:pPr>
      <w:r>
        <w:rPr>
          <w:rFonts w:hint="eastAsia" w:ascii="微软雅黑" w:hAnsi="微软雅黑" w:eastAsia="微软雅黑"/>
          <w:sz w:val="36"/>
          <w:szCs w:val="36"/>
        </w:rPr>
        <w:t>（签字并加盖公章）</w:t>
      </w: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rPr>
          <w:rFonts w:ascii="微软雅黑" w:hAnsi="微软雅黑" w:eastAsia="微软雅黑"/>
          <w:sz w:val="36"/>
          <w:szCs w:val="36"/>
        </w:rPr>
      </w:pPr>
      <w:r>
        <w:rPr>
          <w:rFonts w:ascii="微软雅黑" w:hAnsi="微软雅黑" w:eastAsia="微软雅黑"/>
          <w:sz w:val="36"/>
          <w:szCs w:val="36"/>
        </w:rPr>
        <w:br w:type="page"/>
      </w:r>
    </w:p>
    <w:p>
      <w:pPr>
        <w:rPr>
          <w:rFonts w:ascii="宋体" w:hAnsi="宋体"/>
          <w:b/>
          <w:sz w:val="32"/>
          <w:szCs w:val="32"/>
        </w:rPr>
      </w:pPr>
      <w:r>
        <w:rPr>
          <w:rFonts w:hint="eastAsia" w:ascii="宋体" w:hAnsi="宋体"/>
          <w:b/>
          <w:szCs w:val="21"/>
        </w:rPr>
        <w:t>附件三：投标承诺书</w:t>
      </w:r>
    </w:p>
    <w:p>
      <w:pPr>
        <w:spacing w:line="360" w:lineRule="auto"/>
        <w:jc w:val="center"/>
        <w:rPr>
          <w:rFonts w:ascii="宋体" w:hAnsi="宋体"/>
          <w:b/>
          <w:sz w:val="32"/>
          <w:szCs w:val="32"/>
        </w:rPr>
      </w:pPr>
      <w:r>
        <w:rPr>
          <w:rFonts w:hint="eastAsia" w:ascii="宋体" w:hAnsi="宋体"/>
          <w:b/>
          <w:sz w:val="32"/>
          <w:szCs w:val="32"/>
        </w:rPr>
        <w:t>投 标 承 诺 书</w:t>
      </w:r>
    </w:p>
    <w:p>
      <w:pPr>
        <w:spacing w:line="300" w:lineRule="auto"/>
        <w:rPr>
          <w:rFonts w:ascii="宋体" w:hAnsi="宋体"/>
          <w:b/>
          <w:szCs w:val="21"/>
        </w:rPr>
      </w:pPr>
      <w:r>
        <w:rPr>
          <w:rFonts w:hint="eastAsia"/>
          <w:color w:val="000000"/>
          <w:szCs w:val="21"/>
        </w:rPr>
        <w:t>宏胜饮料集团有限公司</w:t>
      </w:r>
      <w:r>
        <w:rPr>
          <w:rFonts w:hint="eastAsia" w:ascii="宋体" w:hAnsi="宋体"/>
          <w:szCs w:val="21"/>
        </w:rPr>
        <w:t>：</w:t>
      </w:r>
    </w:p>
    <w:p>
      <w:pPr>
        <w:spacing w:line="300" w:lineRule="auto"/>
        <w:ind w:firstLine="420" w:firstLineChars="200"/>
        <w:rPr>
          <w:rFonts w:ascii="宋体" w:hAnsi="宋体"/>
        </w:rPr>
      </w:pPr>
      <w:r>
        <w:rPr>
          <w:rFonts w:hint="eastAsia" w:ascii="宋体" w:hAnsi="宋体"/>
        </w:rPr>
        <w:t>我们已仔细阅读贵司的《HS240120香精二期项目设备招标公告》，并完全理解。经认真研究，我们决定参加投标。特向贵司做出以下承诺：</w:t>
      </w:r>
    </w:p>
    <w:p>
      <w:pPr>
        <w:spacing w:line="300" w:lineRule="auto"/>
        <w:ind w:firstLine="420" w:firstLineChars="200"/>
        <w:rPr>
          <w:rFonts w:ascii="宋体" w:hAnsi="宋体"/>
        </w:rPr>
      </w:pPr>
      <w:r>
        <w:rPr>
          <w:rFonts w:hint="eastAsia" w:ascii="宋体" w:hAnsi="宋体"/>
        </w:rPr>
        <w:t>1、我们愿意遵照招标文件中的相关内容和合同条款以及其它一切要求投标。</w:t>
      </w:r>
    </w:p>
    <w:p>
      <w:pPr>
        <w:spacing w:line="300" w:lineRule="auto"/>
        <w:ind w:firstLine="420" w:firstLineChars="200"/>
        <w:rPr>
          <w:rFonts w:ascii="宋体" w:hAnsi="宋体"/>
        </w:rPr>
      </w:pPr>
      <w:r>
        <w:rPr>
          <w:rFonts w:hint="eastAsia" w:ascii="宋体" w:hAnsi="宋体"/>
        </w:rPr>
        <w:t>2、我们愿意提供招标文件要求的所有文件资料，并保证这些资料均为真实、完整、有效和合法的。</w:t>
      </w:r>
    </w:p>
    <w:p>
      <w:pPr>
        <w:spacing w:line="300" w:lineRule="auto"/>
        <w:ind w:firstLine="420" w:firstLineChars="200"/>
        <w:rPr>
          <w:rFonts w:ascii="宋体" w:hAnsi="宋体"/>
        </w:rPr>
      </w:pPr>
      <w:r>
        <w:rPr>
          <w:rFonts w:hint="eastAsia" w:ascii="宋体" w:hAnsi="宋体"/>
        </w:rPr>
        <w:t>3、我们愿意接受并配合贵司对整个招标过程进行的管理，若我们在投标过程中有任何违反招标文件的行为，愿意按照招标文件的规定接受贵司的扣罚。</w:t>
      </w:r>
    </w:p>
    <w:p>
      <w:pPr>
        <w:spacing w:line="300" w:lineRule="auto"/>
        <w:ind w:firstLine="420" w:firstLineChars="200"/>
        <w:rPr>
          <w:rFonts w:ascii="宋体" w:hAnsi="宋体"/>
        </w:rPr>
      </w:pPr>
      <w:r>
        <w:rPr>
          <w:rFonts w:hint="eastAsia" w:ascii="宋体" w:hAnsi="宋体"/>
        </w:rPr>
        <w:t>4、我们理解、尊重并接受贵方按照自身的实际需要设定招标程序，组织评标、决标，选择最适合贵司的中标人。因此，贵司不一定必须接受最低报价投标，对决标结果也没有解释的义务。</w:t>
      </w:r>
    </w:p>
    <w:p>
      <w:pPr>
        <w:spacing w:line="300" w:lineRule="auto"/>
        <w:ind w:firstLine="420" w:firstLineChars="200"/>
        <w:rPr>
          <w:rFonts w:ascii="宋体" w:hAnsi="宋体"/>
        </w:rPr>
      </w:pPr>
      <w:r>
        <w:rPr>
          <w:rFonts w:hint="eastAsia" w:ascii="宋体" w:hAnsi="宋体"/>
        </w:rPr>
        <w:t>5、如果我们中标，我们将严格履行招标、投标文件及双方签订的合同中规定的各项要求。</w:t>
      </w:r>
    </w:p>
    <w:p>
      <w:pPr>
        <w:spacing w:line="300" w:lineRule="auto"/>
        <w:ind w:firstLine="420" w:firstLineChars="200"/>
        <w:rPr>
          <w:rFonts w:ascii="宋体" w:hAnsi="宋体"/>
        </w:rPr>
      </w:pPr>
      <w:r>
        <w:rPr>
          <w:rFonts w:hint="eastAsia" w:ascii="宋体" w:hAnsi="宋体"/>
        </w:rPr>
        <w:t>6、若我们有下述任一项行为的，愿意赔偿由此给贵司（或实际采购公司等贵司关联公司）造成的一切损失，并同意贵司扣罚已缴纳的</w:t>
      </w:r>
      <w:r>
        <w:rPr>
          <w:rFonts w:hint="eastAsia" w:ascii="宋体" w:hAnsi="宋体"/>
          <w:u w:val="single"/>
        </w:rPr>
        <w:t xml:space="preserve">  </w:t>
      </w:r>
      <w:r>
        <w:rPr>
          <w:rFonts w:hint="eastAsia" w:ascii="宋体" w:hAnsi="宋体"/>
        </w:rPr>
        <w:t>万元投标保证金作为违约金：（1）我们提供的营业执照、资质证书、授权书等投标文件存在伪造、变造、虚假陈述等欺骗性内容的。（2）我们中标后不同意签订合同的</w:t>
      </w:r>
      <w:r>
        <w:rPr>
          <w:rFonts w:hint="eastAsia"/>
        </w:rPr>
        <w:t>。（3）恶意投标。（</w:t>
      </w:r>
      <w:r>
        <w:rPr>
          <w:rFonts w:hint="eastAsia" w:ascii="宋体" w:hAnsi="宋体"/>
        </w:rPr>
        <w:t>4）招标文件中另以“没收投标保证金”等方式表述的旨在扣罚投标保证金的情况。</w:t>
      </w:r>
    </w:p>
    <w:p>
      <w:pPr>
        <w:spacing w:line="300" w:lineRule="auto"/>
        <w:ind w:firstLine="420" w:firstLineChars="200"/>
        <w:rPr>
          <w:rFonts w:ascii="宋体" w:hAnsi="宋体"/>
        </w:rPr>
      </w:pPr>
      <w:r>
        <w:rPr>
          <w:rFonts w:hint="eastAsia" w:ascii="宋体" w:hAnsi="宋体"/>
        </w:rPr>
        <w:t>7、我们将对贵方招标文件所涉及的贵公司商业秘密严格保密，不会以任何形式传播、泄露招标文件的内容以及最后的招标结果。</w:t>
      </w:r>
    </w:p>
    <w:p>
      <w:pPr>
        <w:spacing w:line="300" w:lineRule="auto"/>
        <w:ind w:firstLine="420" w:firstLineChars="200"/>
        <w:rPr>
          <w:rFonts w:ascii="宋体" w:hAnsi="宋体"/>
        </w:rPr>
      </w:pPr>
    </w:p>
    <w:p>
      <w:pPr>
        <w:spacing w:line="300" w:lineRule="auto"/>
        <w:ind w:firstLine="480"/>
        <w:rPr>
          <w:rFonts w:ascii="宋体" w:hAnsi="宋体"/>
        </w:rPr>
      </w:pPr>
      <w:r>
        <w:rPr>
          <w:rFonts w:hint="eastAsia" w:ascii="宋体" w:hAnsi="宋体"/>
        </w:rPr>
        <w:t>特此承诺！</w:t>
      </w:r>
    </w:p>
    <w:p>
      <w:pPr>
        <w:ind w:firstLine="480"/>
        <w:rPr>
          <w:rFonts w:ascii="宋体" w:hAnsi="宋体"/>
        </w:rPr>
      </w:pPr>
    </w:p>
    <w:p>
      <w:pPr>
        <w:ind w:firstLine="480"/>
        <w:rPr>
          <w:rFonts w:ascii="宋体" w:hAnsi="宋体"/>
        </w:rPr>
      </w:pPr>
    </w:p>
    <w:p>
      <w:pPr>
        <w:ind w:firstLine="480"/>
        <w:rPr>
          <w:rFonts w:ascii="宋体" w:hAnsi="宋体"/>
        </w:rPr>
      </w:pPr>
    </w:p>
    <w:p>
      <w:pPr>
        <w:ind w:firstLine="480"/>
        <w:rPr>
          <w:rFonts w:ascii="宋体" w:hAnsi="宋体"/>
        </w:rPr>
      </w:pPr>
    </w:p>
    <w:p>
      <w:pPr>
        <w:ind w:firstLine="435"/>
        <w:rPr>
          <w:rFonts w:ascii="宋体" w:hAnsi="宋体"/>
          <w:b/>
        </w:rPr>
      </w:pPr>
      <w:r>
        <w:rPr>
          <w:rFonts w:hint="eastAsia" w:ascii="宋体" w:hAnsi="宋体"/>
          <w:b/>
        </w:rPr>
        <w:t>我们的联系方式：</w:t>
      </w:r>
    </w:p>
    <w:p>
      <w:pPr>
        <w:ind w:firstLine="435"/>
        <w:rPr>
          <w:rFonts w:ascii="宋体" w:hAnsi="宋体"/>
        </w:rPr>
      </w:pPr>
      <w:r>
        <w:rPr>
          <w:rFonts w:hint="eastAsia" w:ascii="宋体" w:hAnsi="宋体"/>
        </w:rPr>
        <w:t>投标单位：</w:t>
      </w:r>
    </w:p>
    <w:p>
      <w:pPr>
        <w:ind w:firstLine="435"/>
        <w:rPr>
          <w:rFonts w:ascii="宋体" w:hAnsi="宋体"/>
        </w:rPr>
      </w:pPr>
      <w:r>
        <w:rPr>
          <w:rFonts w:hint="eastAsia" w:ascii="宋体" w:hAnsi="宋体"/>
        </w:rPr>
        <w:t>地址：                                   联系人：</w:t>
      </w:r>
    </w:p>
    <w:p>
      <w:pPr>
        <w:ind w:firstLine="435"/>
        <w:rPr>
          <w:rFonts w:ascii="宋体" w:hAnsi="宋体"/>
        </w:rPr>
      </w:pPr>
      <w:r>
        <w:rPr>
          <w:rFonts w:hint="eastAsia" w:ascii="宋体" w:hAnsi="宋体"/>
        </w:rPr>
        <w:t>电话：                                   传真：</w:t>
      </w:r>
    </w:p>
    <w:p>
      <w:pPr>
        <w:ind w:firstLine="435"/>
        <w:rPr>
          <w:rFonts w:ascii="宋体" w:hAnsi="宋体"/>
        </w:rPr>
      </w:pPr>
      <w:r>
        <w:rPr>
          <w:rFonts w:hint="eastAsia" w:ascii="宋体" w:hAnsi="宋体"/>
        </w:rPr>
        <w:t>法定代表人：                             电子邮箱地址：</w:t>
      </w:r>
    </w:p>
    <w:p>
      <w:pPr>
        <w:ind w:firstLine="435"/>
        <w:rPr>
          <w:rFonts w:ascii="宋体" w:hAnsi="宋体"/>
        </w:rPr>
      </w:pPr>
    </w:p>
    <w:p>
      <w:pPr>
        <w:ind w:firstLine="435"/>
        <w:rPr>
          <w:rFonts w:ascii="宋体" w:hAnsi="宋体"/>
        </w:rPr>
      </w:pPr>
      <w:r>
        <w:rPr>
          <w:rFonts w:hint="eastAsia" w:ascii="宋体" w:hAnsi="宋体"/>
        </w:rPr>
        <w:t xml:space="preserve">                                         投标单位（公章）：</w:t>
      </w:r>
    </w:p>
    <w:p>
      <w:pPr>
        <w:ind w:firstLine="435"/>
        <w:rPr>
          <w:rFonts w:ascii="宋体" w:hAnsi="宋体"/>
        </w:rPr>
      </w:pPr>
      <w:r>
        <w:rPr>
          <w:rFonts w:hint="eastAsia" w:ascii="宋体" w:hAnsi="宋体"/>
        </w:rPr>
        <w:t xml:space="preserve">                                         法定代表人（签字）：</w:t>
      </w:r>
    </w:p>
    <w:p>
      <w:pPr>
        <w:ind w:firstLine="435"/>
        <w:rPr>
          <w:rFonts w:ascii="宋体" w:hAnsi="宋体"/>
        </w:rPr>
      </w:pPr>
      <w:r>
        <w:rPr>
          <w:rFonts w:hint="eastAsia" w:ascii="宋体" w:hAnsi="宋体"/>
        </w:rPr>
        <w:t xml:space="preserve">                                         委托代理人（签字）：</w:t>
      </w:r>
    </w:p>
    <w:p>
      <w:pPr>
        <w:ind w:left="435"/>
        <w:rPr>
          <w:rFonts w:ascii="宋体" w:hAnsi="宋体"/>
        </w:rPr>
      </w:pPr>
      <w:r>
        <w:rPr>
          <w:rFonts w:hint="eastAsia" w:ascii="宋体" w:hAnsi="宋体"/>
        </w:rPr>
        <w:t xml:space="preserve">                                         投标日期：</w:t>
      </w:r>
    </w:p>
    <w:p>
      <w:pPr>
        <w:rPr>
          <w:rFonts w:ascii="微软雅黑" w:hAnsi="微软雅黑" w:eastAsia="微软雅黑"/>
          <w:sz w:val="36"/>
          <w:szCs w:val="36"/>
        </w:rPr>
      </w:pPr>
      <w:r>
        <w:rPr>
          <w:rFonts w:ascii="微软雅黑" w:hAnsi="微软雅黑" w:eastAsia="微软雅黑"/>
          <w:sz w:val="36"/>
          <w:szCs w:val="36"/>
        </w:rPr>
        <w:br w:type="page"/>
      </w:r>
    </w:p>
    <w:p>
      <w:pPr>
        <w:adjustRightInd w:val="0"/>
        <w:snapToGrid w:val="0"/>
        <w:jc w:val="both"/>
        <w:rPr>
          <w:rFonts w:ascii="微软雅黑" w:hAnsi="微软雅黑"/>
          <w:sz w:val="36"/>
          <w:szCs w:val="36"/>
        </w:rPr>
      </w:pPr>
      <w:r>
        <w:rPr>
          <w:rFonts w:hint="eastAsia" w:ascii="宋体" w:hAnsi="宋体"/>
          <w:b/>
          <w:szCs w:val="21"/>
        </w:rPr>
        <w:t>附件四：投标人简介</w:t>
      </w:r>
    </w:p>
    <w:p>
      <w:pPr>
        <w:rPr>
          <w:b/>
          <w:sz w:val="28"/>
          <w:szCs w:val="28"/>
        </w:rPr>
      </w:pPr>
      <w:r>
        <w:rPr>
          <w:rFonts w:hint="eastAsia"/>
          <w:b/>
          <w:sz w:val="28"/>
          <w:szCs w:val="28"/>
        </w:rPr>
        <w:t>一、公司基本情况</w:t>
      </w:r>
    </w:p>
    <w:tbl>
      <w:tblPr>
        <w:tblStyle w:val="6"/>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供应商全称：                                 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公司曾用名：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所属国家：                       所属地区（省）：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所属城市（市）：                   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电话：            传真：              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公司办公详细地址：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生产工厂详细地址：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公司法人姓名：                法人联系方式：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080" w:type="dxa"/>
            <w:vAlign w:val="center"/>
          </w:tcPr>
          <w:p>
            <w:pPr>
              <w:rPr>
                <w:rFonts w:ascii="宋体" w:hAnsi="宋体"/>
                <w:sz w:val="24"/>
              </w:rPr>
            </w:pPr>
            <w:r>
              <w:rPr>
                <w:rFonts w:hint="eastAsia" w:ascii="宋体" w:hAnsi="宋体"/>
                <w:sz w:val="24"/>
              </w:rPr>
              <w:t>公司投资人姓名：</w:t>
            </w:r>
          </w:p>
          <w:p>
            <w:pPr>
              <w:rPr>
                <w:rFonts w:ascii="宋体" w:hAnsi="宋体"/>
                <w:sz w:val="24"/>
              </w:rPr>
            </w:pPr>
            <w:r>
              <w:rPr>
                <w:rFonts w:hint="eastAsia" w:ascii="宋体" w:hAnsi="宋体"/>
                <w:sz w:val="24"/>
              </w:rPr>
              <w:t>各自的投资比例：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业务联系人姓名：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质量联系人姓名：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财务联系人姓名：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0080" w:type="dxa"/>
            <w:vAlign w:val="center"/>
          </w:tcPr>
          <w:p>
            <w:pPr>
              <w:rPr>
                <w:rFonts w:ascii="宋体" w:hAnsi="宋体"/>
                <w:sz w:val="24"/>
              </w:rPr>
            </w:pPr>
            <w:r>
              <w:rPr>
                <w:rFonts w:hint="eastAsia" w:ascii="宋体" w:hAnsi="宋体"/>
                <w:sz w:val="24"/>
              </w:rPr>
              <w:t>公司营业范围：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公司开户银行：                       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税号：</w:t>
            </w:r>
          </w:p>
        </w:tc>
      </w:tr>
    </w:tbl>
    <w:p>
      <w:pPr>
        <w:rPr>
          <w:b/>
          <w:sz w:val="28"/>
          <w:szCs w:val="28"/>
        </w:rPr>
      </w:pPr>
    </w:p>
    <w:p>
      <w:pPr>
        <w:rPr>
          <w:b/>
          <w:sz w:val="28"/>
          <w:szCs w:val="28"/>
        </w:rPr>
      </w:pPr>
      <w:r>
        <w:rPr>
          <w:b/>
          <w:sz w:val="28"/>
          <w:szCs w:val="28"/>
        </w:rPr>
        <w:br w:type="page"/>
      </w:r>
    </w:p>
    <w:p>
      <w:pPr>
        <w:rPr>
          <w:b/>
          <w:sz w:val="28"/>
          <w:szCs w:val="28"/>
        </w:rPr>
      </w:pPr>
      <w:r>
        <w:rPr>
          <w:rFonts w:hint="eastAsia"/>
          <w:b/>
          <w:sz w:val="28"/>
          <w:szCs w:val="28"/>
        </w:rPr>
        <w:t>二、经营状况</w:t>
      </w:r>
    </w:p>
    <w:tbl>
      <w:tblPr>
        <w:tblStyle w:val="6"/>
        <w:tblW w:w="10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191"/>
        <w:gridCol w:w="1242"/>
        <w:gridCol w:w="1095"/>
        <w:gridCol w:w="908"/>
        <w:gridCol w:w="769"/>
        <w:gridCol w:w="1449"/>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公司性质</w:t>
            </w:r>
          </w:p>
        </w:tc>
        <w:tc>
          <w:tcPr>
            <w:tcW w:w="8873" w:type="dxa"/>
            <w:gridSpan w:val="7"/>
          </w:tcPr>
          <w:p>
            <w:pPr>
              <w:spacing w:line="360" w:lineRule="exact"/>
              <w:rPr>
                <w:rFonts w:ascii="宋体" w:hAnsi="宋体"/>
                <w:szCs w:val="21"/>
              </w:rPr>
            </w:pPr>
            <w:r>
              <w:rPr>
                <w:rFonts w:hint="eastAsia" w:ascii="宋体" w:hAnsi="宋体"/>
                <w:szCs w:val="21"/>
              </w:rPr>
              <w:t xml:space="preserve">□生产型      □贸易型（代理）      □其它：（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szCs w:val="21"/>
              </w:rPr>
            </w:pPr>
            <w:r>
              <w:rPr>
                <w:rFonts w:hint="eastAsia" w:ascii="宋体" w:hAnsi="宋体"/>
                <w:szCs w:val="21"/>
              </w:rPr>
              <w:t>□国有企业    □民营企业     □合资企业       □外资企业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szCs w:val="21"/>
              </w:rPr>
            </w:pPr>
            <w:r>
              <w:rPr>
                <w:rFonts w:hint="eastAsia" w:ascii="宋体" w:hAnsi="宋体"/>
                <w:szCs w:val="21"/>
              </w:rPr>
              <w:t>□一般纳税人    □小规模纳税人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资金实力</w:t>
            </w:r>
          </w:p>
        </w:tc>
        <w:tc>
          <w:tcPr>
            <w:tcW w:w="2433" w:type="dxa"/>
            <w:gridSpan w:val="2"/>
          </w:tcPr>
          <w:p>
            <w:pPr>
              <w:spacing w:line="360" w:lineRule="exact"/>
              <w:jc w:val="center"/>
              <w:rPr>
                <w:rFonts w:ascii="宋体" w:hAnsi="宋体"/>
                <w:szCs w:val="21"/>
              </w:rPr>
            </w:pPr>
            <w:r>
              <w:rPr>
                <w:rFonts w:ascii="宋体" w:hAnsi="宋体"/>
                <w:szCs w:val="21"/>
              </w:rPr>
              <w:t>注册资本</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jc w:val="center"/>
              <w:rPr>
                <w:rFonts w:ascii="宋体" w:hAnsi="宋体"/>
                <w:szCs w:val="21"/>
              </w:rPr>
            </w:pPr>
            <w:r>
              <w:rPr>
                <w:rFonts w:ascii="宋体" w:hAnsi="宋体"/>
                <w:szCs w:val="21"/>
              </w:rPr>
              <w:t>库存金额</w:t>
            </w: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tcPr>
          <w:p>
            <w:pPr>
              <w:spacing w:line="360" w:lineRule="exact"/>
              <w:jc w:val="center"/>
              <w:rPr>
                <w:rFonts w:ascii="宋体" w:hAnsi="宋体"/>
                <w:szCs w:val="21"/>
              </w:rPr>
            </w:pPr>
            <w:r>
              <w:rPr>
                <w:rFonts w:hint="eastAsia" w:ascii="宋体" w:hAnsi="宋体"/>
                <w:szCs w:val="21"/>
              </w:rPr>
              <w:t>流动资金</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jc w:val="center"/>
              <w:rPr>
                <w:rFonts w:ascii="宋体" w:hAnsi="宋体"/>
                <w:szCs w:val="21"/>
              </w:rPr>
            </w:pPr>
            <w:r>
              <w:rPr>
                <w:rFonts w:ascii="宋体" w:hAnsi="宋体"/>
                <w:szCs w:val="21"/>
              </w:rPr>
              <w:t>固定资产</w:t>
            </w: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tcPr>
          <w:p>
            <w:pPr>
              <w:spacing w:line="360" w:lineRule="exact"/>
              <w:jc w:val="center"/>
              <w:rPr>
                <w:rFonts w:ascii="宋体" w:hAnsi="宋体"/>
                <w:szCs w:val="21"/>
              </w:rPr>
            </w:pPr>
            <w:r>
              <w:rPr>
                <w:rFonts w:hint="eastAsia" w:ascii="宋体" w:hAnsi="宋体"/>
                <w:szCs w:val="21"/>
              </w:rPr>
              <w:t>上年销售额</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ind w:firstLine="1470" w:firstLineChars="700"/>
              <w:jc w:val="center"/>
              <w:rPr>
                <w:rFonts w:ascii="宋体" w:hAnsi="宋体"/>
                <w:szCs w:val="21"/>
              </w:rPr>
            </w:pP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6"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公司人数</w:t>
            </w:r>
          </w:p>
        </w:tc>
        <w:tc>
          <w:tcPr>
            <w:tcW w:w="3528" w:type="dxa"/>
            <w:gridSpan w:val="3"/>
          </w:tcPr>
          <w:p>
            <w:pPr>
              <w:spacing w:line="360" w:lineRule="exact"/>
              <w:ind w:firstLine="1470" w:firstLineChars="700"/>
              <w:rPr>
                <w:rFonts w:ascii="宋体" w:hAnsi="宋体"/>
                <w:szCs w:val="21"/>
              </w:rPr>
            </w:pPr>
          </w:p>
        </w:tc>
        <w:tc>
          <w:tcPr>
            <w:tcW w:w="1677" w:type="dxa"/>
            <w:gridSpan w:val="2"/>
          </w:tcPr>
          <w:p>
            <w:pPr>
              <w:spacing w:line="360" w:lineRule="exact"/>
              <w:jc w:val="center"/>
              <w:rPr>
                <w:rFonts w:ascii="宋体" w:hAnsi="宋体"/>
                <w:szCs w:val="21"/>
              </w:rPr>
            </w:pPr>
            <w:r>
              <w:rPr>
                <w:rFonts w:hint="eastAsia" w:ascii="宋体" w:hAnsi="宋体"/>
                <w:szCs w:val="21"/>
              </w:rPr>
              <w:t>公司网站</w:t>
            </w:r>
          </w:p>
        </w:tc>
        <w:tc>
          <w:tcPr>
            <w:tcW w:w="3668" w:type="dxa"/>
            <w:gridSpan w:val="2"/>
          </w:tcPr>
          <w:p>
            <w:pPr>
              <w:spacing w:line="360" w:lineRule="exact"/>
              <w:ind w:firstLine="1470" w:firstLineChars="7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是否上市</w:t>
            </w:r>
          </w:p>
        </w:tc>
        <w:tc>
          <w:tcPr>
            <w:tcW w:w="1191" w:type="dxa"/>
          </w:tcPr>
          <w:p>
            <w:pPr>
              <w:spacing w:line="360" w:lineRule="exact"/>
              <w:ind w:firstLine="1470" w:firstLineChars="700"/>
              <w:rPr>
                <w:rFonts w:ascii="宋体" w:hAnsi="宋体"/>
                <w:szCs w:val="21"/>
              </w:rPr>
            </w:pPr>
          </w:p>
        </w:tc>
        <w:tc>
          <w:tcPr>
            <w:tcW w:w="1242" w:type="dxa"/>
          </w:tcPr>
          <w:p>
            <w:pPr>
              <w:spacing w:line="360" w:lineRule="exact"/>
              <w:ind w:firstLine="105" w:firstLineChars="50"/>
              <w:rPr>
                <w:rFonts w:ascii="宋体" w:hAnsi="宋体"/>
                <w:szCs w:val="21"/>
              </w:rPr>
            </w:pPr>
            <w:r>
              <w:rPr>
                <w:rFonts w:hint="eastAsia" w:ascii="宋体" w:hAnsi="宋体"/>
                <w:szCs w:val="21"/>
              </w:rPr>
              <w:t>上市年份</w:t>
            </w:r>
          </w:p>
        </w:tc>
        <w:tc>
          <w:tcPr>
            <w:tcW w:w="1095" w:type="dxa"/>
          </w:tcPr>
          <w:p>
            <w:pPr>
              <w:spacing w:line="360" w:lineRule="exact"/>
              <w:ind w:firstLine="1470" w:firstLineChars="700"/>
              <w:rPr>
                <w:rFonts w:ascii="宋体" w:hAnsi="宋体"/>
                <w:szCs w:val="21"/>
              </w:rPr>
            </w:pPr>
          </w:p>
        </w:tc>
        <w:tc>
          <w:tcPr>
            <w:tcW w:w="1677" w:type="dxa"/>
            <w:gridSpan w:val="2"/>
          </w:tcPr>
          <w:p>
            <w:pPr>
              <w:spacing w:line="360" w:lineRule="exact"/>
              <w:jc w:val="center"/>
              <w:rPr>
                <w:rFonts w:ascii="宋体" w:hAnsi="宋体"/>
                <w:szCs w:val="21"/>
              </w:rPr>
            </w:pPr>
            <w:r>
              <w:rPr>
                <w:rFonts w:hint="eastAsia" w:ascii="宋体" w:hAnsi="宋体"/>
                <w:szCs w:val="21"/>
              </w:rPr>
              <w:t>股票代码</w:t>
            </w:r>
          </w:p>
        </w:tc>
        <w:tc>
          <w:tcPr>
            <w:tcW w:w="3668" w:type="dxa"/>
            <w:gridSpan w:val="2"/>
          </w:tcPr>
          <w:p>
            <w:pPr>
              <w:spacing w:line="360" w:lineRule="exact"/>
              <w:ind w:firstLine="1470" w:firstLineChars="7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公司面积</w:t>
            </w:r>
          </w:p>
        </w:tc>
        <w:tc>
          <w:tcPr>
            <w:tcW w:w="8873" w:type="dxa"/>
            <w:gridSpan w:val="7"/>
            <w:vAlign w:val="center"/>
          </w:tcPr>
          <w:p>
            <w:pPr>
              <w:spacing w:line="360" w:lineRule="exact"/>
              <w:rPr>
                <w:rFonts w:ascii="宋体" w:hAnsi="宋体"/>
                <w:szCs w:val="21"/>
              </w:rPr>
            </w:pPr>
            <w:r>
              <w:rPr>
                <w:rFonts w:hint="eastAsia" w:ascii="宋体" w:hAnsi="宋体"/>
                <w:szCs w:val="21"/>
              </w:rPr>
              <w:t>占地面积</w:t>
            </w:r>
            <w:r>
              <w:rPr>
                <w:rFonts w:hint="eastAsia" w:ascii="宋体" w:hAnsi="宋体"/>
                <w:szCs w:val="21"/>
                <w:u w:val="single"/>
              </w:rPr>
              <w:t xml:space="preserve">       ㎡   </w:t>
            </w:r>
            <w:r>
              <w:rPr>
                <w:rFonts w:hint="eastAsia" w:ascii="宋体" w:hAnsi="宋体"/>
                <w:szCs w:val="21"/>
              </w:rPr>
              <w:t>，建筑面积</w:t>
            </w:r>
            <w:r>
              <w:rPr>
                <w:rFonts w:hint="eastAsia" w:ascii="宋体" w:hAnsi="宋体"/>
                <w:szCs w:val="21"/>
                <w:u w:val="single"/>
              </w:rPr>
              <w:t xml:space="preserve">       ㎡  </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公司近三年主要业绩</w:t>
            </w:r>
          </w:p>
        </w:tc>
        <w:tc>
          <w:tcPr>
            <w:tcW w:w="2433" w:type="dxa"/>
            <w:gridSpan w:val="2"/>
            <w:vAlign w:val="center"/>
          </w:tcPr>
          <w:p>
            <w:pPr>
              <w:spacing w:line="360" w:lineRule="exact"/>
              <w:jc w:val="center"/>
              <w:rPr>
                <w:rFonts w:ascii="宋体" w:hAnsi="宋体"/>
                <w:szCs w:val="21"/>
              </w:rPr>
            </w:pPr>
            <w:r>
              <w:rPr>
                <w:rFonts w:hint="eastAsia" w:ascii="宋体" w:hAnsi="宋体"/>
                <w:szCs w:val="21"/>
              </w:rPr>
              <w:t>年份</w:t>
            </w:r>
          </w:p>
        </w:tc>
        <w:tc>
          <w:tcPr>
            <w:tcW w:w="2772" w:type="dxa"/>
            <w:gridSpan w:val="3"/>
            <w:vAlign w:val="center"/>
          </w:tcPr>
          <w:p>
            <w:pPr>
              <w:spacing w:line="360" w:lineRule="exact"/>
              <w:jc w:val="center"/>
              <w:rPr>
                <w:rFonts w:ascii="宋体" w:hAnsi="宋体"/>
                <w:szCs w:val="21"/>
              </w:rPr>
            </w:pPr>
            <w:r>
              <w:rPr>
                <w:rFonts w:hint="eastAsia" w:ascii="宋体" w:hAnsi="宋体"/>
                <w:szCs w:val="21"/>
              </w:rPr>
              <w:t>公司销售收入</w:t>
            </w:r>
          </w:p>
        </w:tc>
        <w:tc>
          <w:tcPr>
            <w:tcW w:w="3668" w:type="dxa"/>
            <w:gridSpan w:val="2"/>
            <w:vAlign w:val="center"/>
          </w:tcPr>
          <w:p>
            <w:pPr>
              <w:spacing w:line="360" w:lineRule="exact"/>
              <w:jc w:val="center"/>
              <w:rPr>
                <w:rFonts w:ascii="宋体" w:hAnsi="宋体"/>
                <w:szCs w:val="21"/>
              </w:rPr>
            </w:pPr>
            <w:r>
              <w:rPr>
                <w:rFonts w:hint="eastAsia" w:ascii="宋体" w:hAnsi="宋体"/>
                <w:szCs w:val="21"/>
              </w:rPr>
              <w:t>主要产品销售收入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2023年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2022年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2021年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8"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color w:val="FF0000"/>
                <w:szCs w:val="21"/>
              </w:rPr>
            </w:pPr>
            <w:r>
              <w:rPr>
                <w:rFonts w:hint="eastAsia" w:ascii="宋体" w:hAnsi="宋体"/>
                <w:color w:val="000000"/>
                <w:szCs w:val="21"/>
              </w:rPr>
              <w:t>主要产品介绍：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tbl>
            <w:tblPr>
              <w:tblStyle w:val="6"/>
              <w:tblpPr w:leftFromText="180" w:rightFromText="180" w:vertAnchor="text" w:horzAnchor="margin" w:tblpY="-143"/>
              <w:tblOverlap w:val="never"/>
              <w:tblW w:w="5000" w:type="pct"/>
              <w:tblInd w:w="0" w:type="dxa"/>
              <w:tblLayout w:type="autofit"/>
              <w:tblCellMar>
                <w:top w:w="0" w:type="dxa"/>
                <w:left w:w="108" w:type="dxa"/>
                <w:bottom w:w="0" w:type="dxa"/>
                <w:right w:w="108" w:type="dxa"/>
              </w:tblCellMar>
            </w:tblPr>
            <w:tblGrid>
              <w:gridCol w:w="2408"/>
              <w:gridCol w:w="2696"/>
              <w:gridCol w:w="1278"/>
              <w:gridCol w:w="1136"/>
              <w:gridCol w:w="1139"/>
            </w:tblGrid>
            <w:tr>
              <w:tblPrEx>
                <w:tblCellMar>
                  <w:top w:w="0" w:type="dxa"/>
                  <w:left w:w="108" w:type="dxa"/>
                  <w:bottom w:w="0" w:type="dxa"/>
                  <w:right w:w="108" w:type="dxa"/>
                </w:tblCellMar>
              </w:tblPrEx>
              <w:trPr>
                <w:trHeight w:val="580" w:hRule="atLeast"/>
              </w:trPr>
              <w:tc>
                <w:tcPr>
                  <w:tcW w:w="139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主要客户名称</w:t>
                  </w:r>
                </w:p>
              </w:tc>
              <w:tc>
                <w:tcPr>
                  <w:tcW w:w="155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联系人/联系电话</w:t>
                  </w:r>
                </w:p>
              </w:tc>
              <w:tc>
                <w:tcPr>
                  <w:tcW w:w="73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客户行业</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去年供货（万元）</w:t>
                  </w:r>
                </w:p>
              </w:tc>
              <w:tc>
                <w:tcPr>
                  <w:tcW w:w="658"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bCs/>
                      <w:color w:val="000000"/>
                      <w:kern w:val="0"/>
                      <w:szCs w:val="21"/>
                    </w:rPr>
                  </w:pPr>
                  <w:r>
                    <w:rPr>
                      <w:rFonts w:hint="eastAsia" w:ascii="宋体" w:hAnsi="宋体" w:cs="宋体"/>
                      <w:bCs/>
                      <w:color w:val="000000"/>
                      <w:kern w:val="0"/>
                      <w:szCs w:val="21"/>
                    </w:rPr>
                    <w:t>业务比重</w:t>
                  </w:r>
                </w:p>
              </w:tc>
            </w:tr>
            <w:tr>
              <w:tblPrEx>
                <w:tblCellMar>
                  <w:top w:w="0" w:type="dxa"/>
                  <w:left w:w="108" w:type="dxa"/>
                  <w:bottom w:w="0" w:type="dxa"/>
                  <w:right w:w="108" w:type="dxa"/>
                </w:tblCellMar>
              </w:tblPrEx>
              <w:trPr>
                <w:trHeight w:val="355" w:hRule="atLeast"/>
              </w:trPr>
              <w:tc>
                <w:tcPr>
                  <w:tcW w:w="1391" w:type="pct"/>
                  <w:tcBorders>
                    <w:top w:val="single" w:color="auto" w:sz="4"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4"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4" w:space="0"/>
                    <w:left w:val="single" w:color="auto" w:sz="6" w:space="0"/>
                    <w:bottom w:val="single" w:color="auto" w:sz="6" w:space="0"/>
                    <w:right w:val="single" w:color="auto" w:sz="6" w:space="0"/>
                  </w:tcBorders>
                  <w:shd w:val="clear" w:color="auto" w:fill="auto"/>
                  <w:vAlign w:val="bottom"/>
                </w:tcPr>
                <w:p>
                  <w:pPr>
                    <w:rPr>
                      <w:rFonts w:ascii="宋体" w:hAnsi="宋体"/>
                      <w:color w:val="000000"/>
                      <w:kern w:val="0"/>
                      <w:szCs w:val="21"/>
                    </w:rPr>
                  </w:pPr>
                </w:p>
              </w:tc>
              <w:tc>
                <w:tcPr>
                  <w:tcW w:w="656" w:type="pct"/>
                  <w:tcBorders>
                    <w:top w:val="single" w:color="auto" w:sz="4"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4"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4"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4"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4"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4"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4" w:space="0"/>
                    <w:right w:val="single" w:color="auto" w:sz="4" w:space="0"/>
                  </w:tcBorders>
                  <w:shd w:val="clear" w:color="auto" w:fill="auto"/>
                  <w:vAlign w:val="bottom"/>
                </w:tcPr>
                <w:p>
                  <w:pPr>
                    <w:jc w:val="center"/>
                    <w:rPr>
                      <w:rFonts w:ascii="宋体" w:hAnsi="宋体"/>
                      <w:kern w:val="0"/>
                      <w:szCs w:val="21"/>
                    </w:rPr>
                  </w:pPr>
                </w:p>
              </w:tc>
            </w:tr>
          </w:tbl>
          <w:p>
            <w:pPr>
              <w:spacing w:line="360" w:lineRule="exact"/>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1"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企业荣誉</w:t>
            </w:r>
          </w:p>
        </w:tc>
        <w:tc>
          <w:tcPr>
            <w:tcW w:w="8873" w:type="dxa"/>
            <w:gridSpan w:val="7"/>
            <w:vAlign w:val="center"/>
          </w:tcPr>
          <w:p>
            <w:pPr>
              <w:spacing w:line="360" w:lineRule="exact"/>
              <w:rPr>
                <w:rFonts w:ascii="宋体" w:hAnsi="宋体"/>
                <w:szCs w:val="21"/>
              </w:rPr>
            </w:pPr>
          </w:p>
        </w:tc>
      </w:tr>
    </w:tbl>
    <w:p>
      <w:pPr>
        <w:rPr>
          <w:b/>
          <w:sz w:val="28"/>
          <w:szCs w:val="28"/>
        </w:rPr>
      </w:pPr>
    </w:p>
    <w:p>
      <w:pPr>
        <w:rPr>
          <w:b/>
          <w:sz w:val="28"/>
          <w:szCs w:val="28"/>
        </w:rPr>
      </w:pPr>
    </w:p>
    <w:p>
      <w:pPr>
        <w:rPr>
          <w:b/>
          <w:sz w:val="28"/>
          <w:szCs w:val="28"/>
        </w:rPr>
      </w:pPr>
      <w:r>
        <w:rPr>
          <w:rFonts w:hint="eastAsia"/>
          <w:b/>
          <w:sz w:val="28"/>
          <w:szCs w:val="28"/>
        </w:rPr>
        <w:t>三、人员情况</w:t>
      </w:r>
    </w:p>
    <w:p>
      <w:pPr>
        <w:ind w:left="-210" w:firstLine="480" w:firstLineChars="200"/>
        <w:rPr>
          <w:rFonts w:ascii="宋体" w:hAnsi="宋体"/>
          <w:sz w:val="24"/>
        </w:rPr>
      </w:pPr>
      <w:r>
        <w:rPr>
          <w:rFonts w:hint="eastAsia" w:ascii="宋体" w:hAnsi="宋体"/>
          <w:sz w:val="24"/>
        </w:rPr>
        <w:t>我公司共有职工名。其中管理人员名，设计人员名，工人名。 在管理人员中，具备本科以上学历或中级职称的有人。在设计人员中，具备高级职称的有人，具备中级职称的有人。设计人员有年的设计经验。</w:t>
      </w:r>
    </w:p>
    <w:p>
      <w:pPr>
        <w:ind w:left="-210"/>
        <w:rPr>
          <w:rFonts w:ascii="宋体" w:hAnsi="宋体"/>
          <w:sz w:val="24"/>
        </w:rPr>
      </w:pPr>
    </w:p>
    <w:tbl>
      <w:tblPr>
        <w:tblStyle w:val="6"/>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785"/>
        <w:gridCol w:w="1155"/>
        <w:gridCol w:w="1365"/>
        <w:gridCol w:w="1050"/>
        <w:gridCol w:w="126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10185" w:type="dxa"/>
            <w:gridSpan w:val="7"/>
            <w:vAlign w:val="center"/>
          </w:tcPr>
          <w:p>
            <w:pPr>
              <w:jc w:val="center"/>
              <w:rPr>
                <w:rFonts w:ascii="宋体" w:hAnsi="宋体"/>
                <w:b/>
                <w:sz w:val="24"/>
              </w:rPr>
            </w:pPr>
            <w:r>
              <w:rPr>
                <w:rFonts w:hint="eastAsia" w:ascii="宋体" w:hAnsi="宋体"/>
                <w:b/>
                <w:sz w:val="24"/>
              </w:rPr>
              <w:t>公司主要负责人介绍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470" w:type="dxa"/>
            <w:vAlign w:val="center"/>
          </w:tcPr>
          <w:p>
            <w:pPr>
              <w:jc w:val="center"/>
              <w:rPr>
                <w:rFonts w:ascii="宋体" w:hAnsi="宋体"/>
                <w:sz w:val="24"/>
              </w:rPr>
            </w:pPr>
            <w:r>
              <w:rPr>
                <w:rFonts w:hint="eastAsia" w:ascii="宋体" w:hAnsi="宋体"/>
                <w:sz w:val="24"/>
              </w:rPr>
              <w:t>职 务</w:t>
            </w:r>
          </w:p>
        </w:tc>
        <w:tc>
          <w:tcPr>
            <w:tcW w:w="1785" w:type="dxa"/>
            <w:vAlign w:val="center"/>
          </w:tcPr>
          <w:p>
            <w:pPr>
              <w:jc w:val="center"/>
              <w:rPr>
                <w:rFonts w:ascii="宋体" w:hAnsi="宋体"/>
                <w:sz w:val="24"/>
              </w:rPr>
            </w:pPr>
            <w:r>
              <w:rPr>
                <w:rFonts w:hint="eastAsia" w:ascii="宋体" w:hAnsi="宋体"/>
                <w:sz w:val="24"/>
              </w:rPr>
              <w:t>姓名</w:t>
            </w:r>
          </w:p>
        </w:tc>
        <w:tc>
          <w:tcPr>
            <w:tcW w:w="1155" w:type="dxa"/>
            <w:vAlign w:val="center"/>
          </w:tcPr>
          <w:p>
            <w:pPr>
              <w:jc w:val="center"/>
              <w:rPr>
                <w:rFonts w:ascii="宋体" w:hAnsi="宋体"/>
                <w:sz w:val="24"/>
              </w:rPr>
            </w:pPr>
            <w:r>
              <w:rPr>
                <w:rFonts w:hint="eastAsia" w:ascii="宋体" w:hAnsi="宋体"/>
                <w:sz w:val="24"/>
              </w:rPr>
              <w:t>年龄</w:t>
            </w:r>
          </w:p>
        </w:tc>
        <w:tc>
          <w:tcPr>
            <w:tcW w:w="1365" w:type="dxa"/>
            <w:vAlign w:val="center"/>
          </w:tcPr>
          <w:p>
            <w:pPr>
              <w:jc w:val="center"/>
              <w:rPr>
                <w:rFonts w:ascii="宋体" w:hAnsi="宋体"/>
                <w:sz w:val="24"/>
              </w:rPr>
            </w:pPr>
            <w:r>
              <w:rPr>
                <w:rFonts w:hint="eastAsia" w:ascii="宋体" w:hAnsi="宋体"/>
                <w:sz w:val="24"/>
              </w:rPr>
              <w:t>任职时间</w:t>
            </w:r>
          </w:p>
        </w:tc>
        <w:tc>
          <w:tcPr>
            <w:tcW w:w="1050" w:type="dxa"/>
            <w:vAlign w:val="center"/>
          </w:tcPr>
          <w:p>
            <w:pPr>
              <w:jc w:val="center"/>
              <w:rPr>
                <w:rFonts w:ascii="宋体" w:hAnsi="宋体"/>
                <w:sz w:val="24"/>
              </w:rPr>
            </w:pPr>
            <w:r>
              <w:rPr>
                <w:rFonts w:hint="eastAsia" w:ascii="宋体" w:hAnsi="宋体"/>
                <w:sz w:val="24"/>
              </w:rPr>
              <w:t>学历</w:t>
            </w:r>
          </w:p>
        </w:tc>
        <w:tc>
          <w:tcPr>
            <w:tcW w:w="1260" w:type="dxa"/>
            <w:vAlign w:val="center"/>
          </w:tcPr>
          <w:p>
            <w:pPr>
              <w:jc w:val="center"/>
              <w:rPr>
                <w:rFonts w:ascii="宋体" w:hAnsi="宋体"/>
                <w:sz w:val="24"/>
              </w:rPr>
            </w:pPr>
            <w:r>
              <w:rPr>
                <w:rFonts w:hint="eastAsia" w:ascii="宋体" w:hAnsi="宋体"/>
                <w:sz w:val="24"/>
              </w:rPr>
              <w:t>职称</w:t>
            </w:r>
          </w:p>
        </w:tc>
        <w:tc>
          <w:tcPr>
            <w:tcW w:w="2100" w:type="dxa"/>
            <w:vAlign w:val="center"/>
          </w:tcPr>
          <w:p>
            <w:pPr>
              <w:jc w:val="center"/>
              <w:rPr>
                <w:rFonts w:ascii="宋体" w:hAnsi="宋体"/>
                <w:sz w:val="24"/>
              </w:rPr>
            </w:pPr>
            <w:r>
              <w:rPr>
                <w:rFonts w:hint="eastAsia" w:ascii="宋体" w:hAnsi="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bl>
    <w:p>
      <w:pPr>
        <w:rPr>
          <w:b/>
          <w:sz w:val="28"/>
          <w:szCs w:val="28"/>
        </w:rPr>
      </w:pPr>
      <w:r>
        <w:rPr>
          <w:rFonts w:hint="eastAsia"/>
          <w:b/>
          <w:sz w:val="28"/>
          <w:szCs w:val="28"/>
        </w:rPr>
        <w:t>四、生产设备情况</w:t>
      </w:r>
    </w:p>
    <w:tbl>
      <w:tblPr>
        <w:tblStyle w:val="6"/>
        <w:tblW w:w="61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775"/>
        <w:gridCol w:w="2623"/>
        <w:gridCol w:w="1020"/>
        <w:gridCol w:w="1312"/>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restart"/>
            <w:vAlign w:val="center"/>
          </w:tcPr>
          <w:p>
            <w:pPr>
              <w:spacing w:line="288" w:lineRule="auto"/>
              <w:jc w:val="center"/>
              <w:rPr>
                <w:sz w:val="24"/>
              </w:rPr>
            </w:pPr>
            <w:r>
              <w:rPr>
                <w:rFonts w:hint="eastAsia"/>
                <w:sz w:val="24"/>
              </w:rPr>
              <w:t>主要生产设备状况</w:t>
            </w:r>
          </w:p>
        </w:tc>
        <w:tc>
          <w:tcPr>
            <w:tcW w:w="851" w:type="pct"/>
            <w:vAlign w:val="center"/>
          </w:tcPr>
          <w:p>
            <w:pPr>
              <w:spacing w:line="288" w:lineRule="auto"/>
              <w:jc w:val="center"/>
              <w:rPr>
                <w:sz w:val="24"/>
              </w:rPr>
            </w:pPr>
            <w:r>
              <w:rPr>
                <w:rFonts w:hint="eastAsia"/>
                <w:sz w:val="24"/>
              </w:rPr>
              <w:t>设备名称</w:t>
            </w:r>
          </w:p>
        </w:tc>
        <w:tc>
          <w:tcPr>
            <w:tcW w:w="1258" w:type="pct"/>
            <w:vAlign w:val="center"/>
          </w:tcPr>
          <w:p>
            <w:pPr>
              <w:spacing w:line="288" w:lineRule="auto"/>
              <w:jc w:val="center"/>
              <w:rPr>
                <w:sz w:val="24"/>
              </w:rPr>
            </w:pPr>
            <w:r>
              <w:rPr>
                <w:rFonts w:hint="eastAsia"/>
                <w:sz w:val="24"/>
              </w:rPr>
              <w:t>型号</w:t>
            </w:r>
          </w:p>
        </w:tc>
        <w:tc>
          <w:tcPr>
            <w:tcW w:w="489" w:type="pct"/>
            <w:vAlign w:val="center"/>
          </w:tcPr>
          <w:p>
            <w:pPr>
              <w:spacing w:line="288" w:lineRule="auto"/>
              <w:jc w:val="center"/>
              <w:rPr>
                <w:sz w:val="24"/>
              </w:rPr>
            </w:pPr>
            <w:r>
              <w:rPr>
                <w:rFonts w:hint="eastAsia"/>
                <w:sz w:val="24"/>
              </w:rPr>
              <w:t>产地</w:t>
            </w:r>
          </w:p>
        </w:tc>
        <w:tc>
          <w:tcPr>
            <w:tcW w:w="629" w:type="pct"/>
            <w:vAlign w:val="center"/>
          </w:tcPr>
          <w:p>
            <w:pPr>
              <w:spacing w:line="288" w:lineRule="auto"/>
              <w:jc w:val="center"/>
              <w:rPr>
                <w:sz w:val="24"/>
              </w:rPr>
            </w:pPr>
            <w:r>
              <w:rPr>
                <w:rFonts w:hint="eastAsia"/>
                <w:sz w:val="24"/>
              </w:rPr>
              <w:t>数量</w:t>
            </w:r>
          </w:p>
        </w:tc>
        <w:tc>
          <w:tcPr>
            <w:tcW w:w="1019" w:type="pct"/>
            <w:vAlign w:val="center"/>
          </w:tcPr>
          <w:p>
            <w:pPr>
              <w:spacing w:line="288" w:lineRule="auto"/>
              <w:jc w:val="center"/>
              <w:rPr>
                <w:sz w:val="24"/>
              </w:rPr>
            </w:pPr>
            <w:r>
              <w:rPr>
                <w:rFonts w:hint="eastAsia"/>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bl>
    <w:p>
      <w:pPr>
        <w:rPr>
          <w:b/>
          <w:sz w:val="28"/>
          <w:szCs w:val="28"/>
        </w:rPr>
      </w:pPr>
    </w:p>
    <w:p>
      <w:pPr>
        <w:rPr>
          <w:b/>
          <w:sz w:val="28"/>
          <w:szCs w:val="28"/>
        </w:rPr>
      </w:pPr>
      <w:r>
        <w:rPr>
          <w:b/>
          <w:sz w:val="28"/>
          <w:szCs w:val="28"/>
        </w:rPr>
        <w:br w:type="page"/>
      </w:r>
    </w:p>
    <w:p>
      <w:pPr>
        <w:rPr>
          <w:b/>
          <w:sz w:val="28"/>
          <w:szCs w:val="28"/>
        </w:rPr>
      </w:pPr>
      <w:r>
        <w:rPr>
          <w:rFonts w:hint="eastAsia"/>
          <w:b/>
          <w:sz w:val="28"/>
          <w:szCs w:val="28"/>
        </w:rPr>
        <w:t>五、质量技术情况</w:t>
      </w:r>
    </w:p>
    <w:p>
      <w:pPr>
        <w:ind w:left="-424" w:leftChars="-202" w:firstLine="422" w:firstLineChars="176"/>
        <w:rPr>
          <w:rFonts w:ascii="宋体" w:hAnsi="宋体"/>
          <w:sz w:val="24"/>
        </w:rPr>
      </w:pPr>
      <w:r>
        <w:rPr>
          <w:rFonts w:hint="eastAsia" w:ascii="宋体" w:hAnsi="宋体"/>
          <w:sz w:val="24"/>
        </w:rPr>
        <w:t>我公司（有/无）专门的质量控制部门。如有，质量控制部门是 ，质量管理人员有人，负责人是。质量管理控制人员是（专职/兼职）的。</w:t>
      </w:r>
    </w:p>
    <w:p>
      <w:pPr>
        <w:ind w:left="-424" w:leftChars="-202" w:firstLine="422" w:firstLineChars="176"/>
        <w:rPr>
          <w:rFonts w:ascii="宋体" w:hAnsi="宋体"/>
          <w:sz w:val="24"/>
        </w:rPr>
      </w:pPr>
      <w:r>
        <w:rPr>
          <w:rFonts w:hint="eastAsia" w:ascii="宋体" w:hAnsi="宋体"/>
          <w:sz w:val="24"/>
        </w:rPr>
        <w:t>我公司通过的质量认证体系是：。产品在出厂之前，有（专职/兼职）人员进行检验合格后，方准予出厂。</w:t>
      </w:r>
    </w:p>
    <w:p>
      <w:pPr>
        <w:ind w:left="-424" w:leftChars="-202"/>
        <w:rPr>
          <w:rFonts w:ascii="宋体" w:hAnsi="宋体"/>
          <w:sz w:val="24"/>
        </w:rPr>
      </w:pPr>
    </w:p>
    <w:tbl>
      <w:tblPr>
        <w:tblStyle w:val="6"/>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1560"/>
        <w:gridCol w:w="1955"/>
        <w:gridCol w:w="2005"/>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restart"/>
            <w:vAlign w:val="center"/>
          </w:tcPr>
          <w:p>
            <w:pPr>
              <w:spacing w:line="288" w:lineRule="auto"/>
              <w:jc w:val="center"/>
              <w:rPr>
                <w:szCs w:val="21"/>
              </w:rPr>
            </w:pPr>
            <w:r>
              <w:rPr>
                <w:rFonts w:hint="eastAsia"/>
                <w:szCs w:val="21"/>
              </w:rPr>
              <w:t>检测设备</w:t>
            </w:r>
          </w:p>
        </w:tc>
        <w:tc>
          <w:tcPr>
            <w:tcW w:w="753" w:type="pct"/>
            <w:vAlign w:val="center"/>
          </w:tcPr>
          <w:p>
            <w:pPr>
              <w:spacing w:line="288" w:lineRule="auto"/>
              <w:jc w:val="center"/>
              <w:rPr>
                <w:szCs w:val="21"/>
              </w:rPr>
            </w:pPr>
            <w:r>
              <w:rPr>
                <w:rFonts w:hint="eastAsia"/>
                <w:szCs w:val="21"/>
              </w:rPr>
              <w:t>类别</w:t>
            </w:r>
          </w:p>
        </w:tc>
        <w:tc>
          <w:tcPr>
            <w:tcW w:w="944" w:type="pct"/>
            <w:vAlign w:val="center"/>
          </w:tcPr>
          <w:p>
            <w:pPr>
              <w:spacing w:line="288" w:lineRule="auto"/>
              <w:jc w:val="center"/>
              <w:rPr>
                <w:szCs w:val="21"/>
              </w:rPr>
            </w:pPr>
            <w:r>
              <w:rPr>
                <w:rFonts w:hint="eastAsia"/>
                <w:szCs w:val="21"/>
              </w:rPr>
              <w:t>仪器名称</w:t>
            </w:r>
          </w:p>
        </w:tc>
        <w:tc>
          <w:tcPr>
            <w:tcW w:w="968" w:type="pct"/>
            <w:vAlign w:val="center"/>
          </w:tcPr>
          <w:p>
            <w:pPr>
              <w:spacing w:line="288" w:lineRule="auto"/>
              <w:jc w:val="center"/>
              <w:rPr>
                <w:szCs w:val="21"/>
              </w:rPr>
            </w:pPr>
            <w:r>
              <w:rPr>
                <w:rFonts w:hint="eastAsia"/>
                <w:szCs w:val="21"/>
              </w:rPr>
              <w:t>检测精度</w:t>
            </w:r>
          </w:p>
        </w:tc>
        <w:tc>
          <w:tcPr>
            <w:tcW w:w="1307" w:type="pct"/>
            <w:vAlign w:val="center"/>
          </w:tcPr>
          <w:p>
            <w:pPr>
              <w:spacing w:line="288" w:lineRule="auto"/>
              <w:jc w:val="center"/>
              <w:rPr>
                <w:szCs w:val="21"/>
              </w:rPr>
            </w:pPr>
            <w:r>
              <w:rPr>
                <w:rFonts w:hint="eastAsia"/>
                <w:szCs w:val="21"/>
              </w:rPr>
              <w:t>型号及厂家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restart"/>
            <w:vAlign w:val="center"/>
          </w:tcPr>
          <w:p>
            <w:pPr>
              <w:spacing w:line="288" w:lineRule="auto"/>
              <w:rPr>
                <w:szCs w:val="21"/>
              </w:rPr>
            </w:pPr>
            <w:r>
              <w:rPr>
                <w:rFonts w:hint="eastAsia"/>
                <w:szCs w:val="21"/>
              </w:rPr>
              <w:t>在线检测</w:t>
            </w: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restart"/>
            <w:vAlign w:val="center"/>
          </w:tcPr>
          <w:p>
            <w:pPr>
              <w:spacing w:line="288" w:lineRule="auto"/>
              <w:rPr>
                <w:szCs w:val="21"/>
              </w:rPr>
            </w:pPr>
            <w:r>
              <w:rPr>
                <w:rFonts w:hint="eastAsia"/>
                <w:szCs w:val="21"/>
              </w:rPr>
              <w:t>实验室检测</w:t>
            </w: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Align w:val="center"/>
          </w:tcPr>
          <w:p>
            <w:pPr>
              <w:spacing w:line="288" w:lineRule="auto"/>
              <w:rPr>
                <w:szCs w:val="21"/>
              </w:rPr>
            </w:pPr>
            <w:r>
              <w:rPr>
                <w:szCs w:val="21"/>
              </w:rPr>
              <w:t>产品执行标准</w:t>
            </w:r>
          </w:p>
        </w:tc>
        <w:tc>
          <w:tcPr>
            <w:tcW w:w="3972" w:type="pct"/>
            <w:gridSpan w:val="4"/>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Align w:val="center"/>
          </w:tcPr>
          <w:p>
            <w:pPr>
              <w:spacing w:line="288" w:lineRule="auto"/>
              <w:rPr>
                <w:szCs w:val="21"/>
              </w:rPr>
            </w:pPr>
            <w:r>
              <w:rPr>
                <w:szCs w:val="21"/>
              </w:rPr>
              <w:t>质量体系认证情况</w:t>
            </w:r>
          </w:p>
        </w:tc>
        <w:tc>
          <w:tcPr>
            <w:tcW w:w="3972" w:type="pct"/>
            <w:gridSpan w:val="4"/>
            <w:vAlign w:val="center"/>
          </w:tcPr>
          <w:p>
            <w:pPr>
              <w:spacing w:line="288" w:lineRule="auto"/>
              <w:rPr>
                <w:szCs w:val="21"/>
              </w:rPr>
            </w:pPr>
          </w:p>
        </w:tc>
      </w:tr>
    </w:tbl>
    <w:p>
      <w:pPr>
        <w:rPr>
          <w:b/>
          <w:sz w:val="28"/>
          <w:szCs w:val="28"/>
        </w:rPr>
      </w:pPr>
      <w:r>
        <w:rPr>
          <w:rFonts w:hint="eastAsia"/>
          <w:b/>
          <w:sz w:val="28"/>
          <w:szCs w:val="28"/>
        </w:rPr>
        <w:t>六、供应链情况</w:t>
      </w:r>
    </w:p>
    <w:tbl>
      <w:tblPr>
        <w:tblStyle w:val="6"/>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1748"/>
        <w:gridCol w:w="1823"/>
        <w:gridCol w:w="2005"/>
        <w:gridCol w:w="2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000" w:type="pct"/>
            <w:vMerge w:val="restart"/>
            <w:vAlign w:val="center"/>
          </w:tcPr>
          <w:p>
            <w:pPr>
              <w:spacing w:line="288" w:lineRule="auto"/>
              <w:jc w:val="center"/>
              <w:rPr>
                <w:szCs w:val="21"/>
              </w:rPr>
            </w:pPr>
            <w:r>
              <w:rPr>
                <w:rFonts w:hint="eastAsia"/>
                <w:szCs w:val="21"/>
              </w:rPr>
              <w:t>主要上游原料状况</w:t>
            </w:r>
          </w:p>
        </w:tc>
        <w:tc>
          <w:tcPr>
            <w:tcW w:w="844" w:type="pct"/>
            <w:vAlign w:val="center"/>
          </w:tcPr>
          <w:p>
            <w:pPr>
              <w:spacing w:line="288" w:lineRule="auto"/>
              <w:jc w:val="center"/>
              <w:rPr>
                <w:szCs w:val="21"/>
              </w:rPr>
            </w:pPr>
            <w:r>
              <w:rPr>
                <w:rFonts w:hint="eastAsia"/>
                <w:szCs w:val="21"/>
              </w:rPr>
              <w:t>主要的上游原料品种</w:t>
            </w:r>
          </w:p>
        </w:tc>
        <w:tc>
          <w:tcPr>
            <w:tcW w:w="880" w:type="pct"/>
            <w:vAlign w:val="center"/>
          </w:tcPr>
          <w:p>
            <w:pPr>
              <w:spacing w:line="288" w:lineRule="auto"/>
              <w:jc w:val="center"/>
              <w:rPr>
                <w:szCs w:val="21"/>
              </w:rPr>
            </w:pPr>
            <w:r>
              <w:rPr>
                <w:rFonts w:hint="eastAsia"/>
                <w:szCs w:val="21"/>
              </w:rPr>
              <w:t>年使用量</w:t>
            </w:r>
          </w:p>
        </w:tc>
        <w:tc>
          <w:tcPr>
            <w:tcW w:w="968" w:type="pct"/>
            <w:vAlign w:val="center"/>
          </w:tcPr>
          <w:p>
            <w:pPr>
              <w:spacing w:line="288" w:lineRule="auto"/>
              <w:jc w:val="center"/>
              <w:rPr>
                <w:szCs w:val="21"/>
              </w:rPr>
            </w:pPr>
            <w:r>
              <w:rPr>
                <w:rFonts w:hint="eastAsia"/>
                <w:szCs w:val="21"/>
              </w:rPr>
              <w:t>相关厂商</w:t>
            </w:r>
          </w:p>
        </w:tc>
        <w:tc>
          <w:tcPr>
            <w:tcW w:w="1308" w:type="pct"/>
            <w:vAlign w:val="center"/>
          </w:tcPr>
          <w:p>
            <w:pPr>
              <w:spacing w:line="288" w:lineRule="auto"/>
              <w:jc w:val="center"/>
              <w:rPr>
                <w:szCs w:val="21"/>
              </w:rPr>
            </w:pPr>
            <w:r>
              <w:rPr>
                <w:rFonts w:hint="eastAsia"/>
                <w:szCs w:val="21"/>
              </w:rPr>
              <w:t>工厂年生产能力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订单响应时间</w:t>
            </w:r>
          </w:p>
        </w:tc>
        <w:tc>
          <w:tcPr>
            <w:tcW w:w="4000" w:type="pct"/>
            <w:gridSpan w:val="4"/>
            <w:vAlign w:val="center"/>
          </w:tcPr>
          <w:p>
            <w:pPr>
              <w:spacing w:line="288" w:lineRule="auto"/>
              <w:rPr>
                <w:rFonts w:ascii="宋体" w:hAnsi="宋体" w:cs="宋体"/>
                <w:color w:val="000000"/>
                <w:kern w:val="0"/>
                <w:szCs w:val="21"/>
              </w:rPr>
            </w:pPr>
            <w:r>
              <w:rPr>
                <w:rFonts w:hint="eastAsia"/>
                <w:szCs w:val="21"/>
              </w:rPr>
              <w:t>□</w:t>
            </w:r>
            <w:r>
              <w:rPr>
                <w:rFonts w:hint="eastAsia" w:ascii="宋体" w:hAnsi="宋体" w:cs="宋体"/>
                <w:color w:val="000000"/>
                <w:kern w:val="0"/>
                <w:szCs w:val="21"/>
              </w:rPr>
              <w:t>随时可发。</w:t>
            </w:r>
            <w:r>
              <w:rPr>
                <w:rFonts w:hint="eastAsia"/>
                <w:szCs w:val="21"/>
              </w:rPr>
              <w:t>□</w:t>
            </w:r>
            <w:r>
              <w:rPr>
                <w:rFonts w:hint="eastAsia" w:ascii="宋体" w:hAnsi="宋体" w:cs="宋体"/>
                <w:color w:val="000000"/>
                <w:kern w:val="0"/>
                <w:szCs w:val="21"/>
              </w:rPr>
              <w:t>≤3天。</w:t>
            </w:r>
            <w:r>
              <w:rPr>
                <w:rFonts w:hint="eastAsia"/>
                <w:szCs w:val="21"/>
              </w:rPr>
              <w:t>□</w:t>
            </w:r>
            <w:r>
              <w:rPr>
                <w:rFonts w:hint="eastAsia" w:ascii="宋体" w:hAnsi="宋体" w:cs="宋体"/>
                <w:color w:val="000000"/>
                <w:kern w:val="0"/>
                <w:szCs w:val="21"/>
              </w:rPr>
              <w:t>1周以上。</w:t>
            </w:r>
            <w:r>
              <w:rPr>
                <w:rFonts w:hint="eastAsia"/>
                <w:szCs w:val="21"/>
              </w:rPr>
              <w:t>□</w:t>
            </w:r>
            <w:r>
              <w:rPr>
                <w:rFonts w:hint="eastAsia" w:ascii="宋体" w:hAnsi="宋体" w:cs="宋体"/>
                <w:color w:val="000000"/>
                <w:kern w:val="0"/>
                <w:szCs w:val="21"/>
              </w:rPr>
              <w:t>2周以上。</w:t>
            </w:r>
            <w:r>
              <w:rPr>
                <w:rFonts w:hint="eastAsia"/>
                <w:szCs w:val="21"/>
              </w:rPr>
              <w:t>□</w:t>
            </w:r>
            <w:r>
              <w:rPr>
                <w:rFonts w:hint="eastAsia" w:ascii="宋体" w:hAnsi="宋体" w:cs="宋体"/>
                <w:color w:val="000000"/>
                <w:kern w:val="0"/>
                <w:szCs w:val="21"/>
              </w:rPr>
              <w:t>一个月以上。</w:t>
            </w:r>
          </w:p>
          <w:p>
            <w:pPr>
              <w:spacing w:line="288" w:lineRule="auto"/>
              <w:rPr>
                <w:szCs w:val="21"/>
              </w:rPr>
            </w:pPr>
            <w:r>
              <w:rPr>
                <w:rFonts w:hint="eastAsia"/>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紧急订单响应</w:t>
            </w:r>
          </w:p>
        </w:tc>
        <w:tc>
          <w:tcPr>
            <w:tcW w:w="4000" w:type="pct"/>
            <w:gridSpan w:val="4"/>
            <w:vAlign w:val="center"/>
          </w:tcPr>
          <w:p>
            <w:pPr>
              <w:spacing w:line="288" w:lineRule="auto"/>
              <w:rPr>
                <w:szCs w:val="21"/>
              </w:rPr>
            </w:pPr>
            <w:r>
              <w:rPr>
                <w:rFonts w:hint="eastAsia"/>
                <w:szCs w:val="21"/>
              </w:rPr>
              <w:t>□无。□有（小时）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订单送货范围</w:t>
            </w:r>
          </w:p>
        </w:tc>
        <w:tc>
          <w:tcPr>
            <w:tcW w:w="4000" w:type="pct"/>
            <w:gridSpan w:val="4"/>
            <w:vAlign w:val="center"/>
          </w:tcPr>
          <w:p>
            <w:pPr>
              <w:spacing w:line="288" w:lineRule="auto"/>
              <w:rPr>
                <w:szCs w:val="21"/>
              </w:rPr>
            </w:pPr>
            <w:r>
              <w:rPr>
                <w:rFonts w:hint="eastAsia"/>
                <w:szCs w:val="21"/>
              </w:rPr>
              <w:t>□</w:t>
            </w:r>
            <w:r>
              <w:rPr>
                <w:rFonts w:hint="eastAsia" w:ascii="宋体" w:hAnsi="宋体" w:cs="宋体"/>
                <w:color w:val="000000"/>
                <w:kern w:val="0"/>
                <w:szCs w:val="21"/>
              </w:rPr>
              <w:t xml:space="preserve">全国范围   </w:t>
            </w:r>
            <w:r>
              <w:rPr>
                <w:rFonts w:hint="eastAsia"/>
                <w:szCs w:val="21"/>
              </w:rPr>
              <w:t>□</w:t>
            </w:r>
            <w:r>
              <w:rPr>
                <w:rFonts w:hint="eastAsia" w:ascii="宋体" w:hAnsi="宋体" w:cs="宋体"/>
                <w:color w:val="000000"/>
                <w:kern w:val="0"/>
                <w:szCs w:val="21"/>
              </w:rPr>
              <w:t xml:space="preserve">区域范围  </w:t>
            </w:r>
            <w:r>
              <w:rPr>
                <w:rFonts w:hint="eastAsia"/>
                <w:szCs w:val="21"/>
              </w:rPr>
              <w:t>□</w:t>
            </w:r>
            <w:r>
              <w:rPr>
                <w:rFonts w:hint="eastAsia" w:ascii="宋体" w:hAnsi="宋体" w:cs="宋体"/>
                <w:color w:val="000000"/>
                <w:kern w:val="0"/>
                <w:szCs w:val="21"/>
              </w:rPr>
              <w:t xml:space="preserve">本省内   </w:t>
            </w:r>
            <w:r>
              <w:rPr>
                <w:rFonts w:hint="eastAsia"/>
                <w:szCs w:val="21"/>
              </w:rPr>
              <w:t>□</w:t>
            </w:r>
            <w:r>
              <w:rPr>
                <w:rFonts w:hint="eastAsia" w:ascii="宋体" w:hAnsi="宋体" w:cs="宋体"/>
                <w:color w:val="000000"/>
                <w:kern w:val="0"/>
                <w:szCs w:val="21"/>
              </w:rPr>
              <w:t xml:space="preserve">本市内   </w:t>
            </w:r>
            <w:r>
              <w:rPr>
                <w:rFonts w:hint="eastAsia"/>
                <w:szCs w:val="21"/>
              </w:rPr>
              <w:t>□</w:t>
            </w:r>
            <w:r>
              <w:rPr>
                <w:rFonts w:hint="eastAsia" w:ascii="宋体" w:hAnsi="宋体" w:cs="宋体"/>
                <w:color w:val="000000"/>
                <w:kern w:val="0"/>
                <w:szCs w:val="21"/>
              </w:rPr>
              <w:t>需自提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主要运输方式及运输设备数量</w:t>
            </w:r>
          </w:p>
        </w:tc>
        <w:tc>
          <w:tcPr>
            <w:tcW w:w="4000" w:type="pct"/>
            <w:gridSpan w:val="4"/>
            <w:vAlign w:val="center"/>
          </w:tcPr>
          <w:p>
            <w:pPr>
              <w:spacing w:line="360" w:lineRule="auto"/>
              <w:rPr>
                <w:szCs w:val="21"/>
                <w:u w:val="single"/>
              </w:rPr>
            </w:pPr>
            <w:r>
              <w:rPr>
                <w:rFonts w:hint="eastAsia"/>
                <w:szCs w:val="21"/>
              </w:rPr>
              <w:t>主要送货方式：自有□外包□</w:t>
            </w:r>
          </w:p>
          <w:p>
            <w:pPr>
              <w:spacing w:line="288" w:lineRule="auto"/>
              <w:rPr>
                <w:szCs w:val="21"/>
              </w:rPr>
            </w:pPr>
            <w:r>
              <w:rPr>
                <w:rFonts w:hint="eastAsia"/>
                <w:szCs w:val="21"/>
              </w:rPr>
              <w:t>自有运输车辆：</w:t>
            </w:r>
          </w:p>
        </w:tc>
      </w:tr>
    </w:tbl>
    <w:p>
      <w:pPr>
        <w:rPr>
          <w:b/>
          <w:sz w:val="28"/>
          <w:szCs w:val="28"/>
        </w:rPr>
      </w:pPr>
      <w:r>
        <w:rPr>
          <w:rFonts w:hint="eastAsia"/>
          <w:b/>
          <w:sz w:val="28"/>
          <w:szCs w:val="28"/>
        </w:rPr>
        <w:t>七、其他申明</w:t>
      </w:r>
    </w:p>
    <w:p>
      <w:pPr>
        <w:rPr>
          <w:rFonts w:ascii="宋体" w:hAnsi="宋体"/>
          <w:sz w:val="24"/>
        </w:rPr>
      </w:pPr>
      <w:r>
        <w:rPr>
          <w:rFonts w:ascii="宋体" w:hAnsi="宋体"/>
          <w:sz w:val="24"/>
        </w:rPr>
        <w:t>1</w:t>
      </w:r>
      <w:r>
        <w:rPr>
          <w:rFonts w:hint="eastAsia" w:ascii="宋体" w:hAnsi="宋体"/>
          <w:sz w:val="24"/>
        </w:rPr>
        <w:t>、是否在娃哈哈集团在职、离职员工在我司任职：</w:t>
      </w:r>
    </w:p>
    <w:p>
      <w:pPr>
        <w:rPr>
          <w:rFonts w:ascii="宋体" w:hAnsi="宋体"/>
          <w:sz w:val="24"/>
        </w:rPr>
      </w:pPr>
      <w:r>
        <w:rPr>
          <w:rFonts w:hint="eastAsia" w:ascii="宋体" w:hAnsi="宋体"/>
          <w:sz w:val="24"/>
        </w:rPr>
        <w:t>□是 □否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4" w:type="dxa"/>
            <w:shd w:val="clear" w:color="auto" w:fill="auto"/>
          </w:tcPr>
          <w:p>
            <w:pPr>
              <w:jc w:val="center"/>
              <w:rPr>
                <w:rFonts w:ascii="宋体" w:hAnsi="宋体"/>
                <w:szCs w:val="21"/>
              </w:rPr>
            </w:pPr>
            <w:r>
              <w:rPr>
                <w:rFonts w:hint="eastAsia" w:ascii="宋体" w:hAnsi="宋体"/>
                <w:szCs w:val="21"/>
              </w:rPr>
              <w:t>姓名</w:t>
            </w:r>
          </w:p>
        </w:tc>
        <w:tc>
          <w:tcPr>
            <w:tcW w:w="2074" w:type="dxa"/>
            <w:shd w:val="clear" w:color="auto" w:fill="auto"/>
          </w:tcPr>
          <w:p>
            <w:pPr>
              <w:jc w:val="center"/>
              <w:rPr>
                <w:rFonts w:ascii="宋体" w:hAnsi="宋体"/>
                <w:szCs w:val="21"/>
              </w:rPr>
            </w:pPr>
            <w:r>
              <w:rPr>
                <w:rFonts w:hint="eastAsia" w:ascii="宋体" w:hAnsi="宋体"/>
                <w:szCs w:val="21"/>
              </w:rPr>
              <w:t>现任岗位</w:t>
            </w:r>
          </w:p>
        </w:tc>
        <w:tc>
          <w:tcPr>
            <w:tcW w:w="2074" w:type="dxa"/>
            <w:shd w:val="clear" w:color="auto" w:fill="auto"/>
          </w:tcPr>
          <w:p>
            <w:pPr>
              <w:jc w:val="center"/>
              <w:rPr>
                <w:rFonts w:ascii="宋体" w:hAnsi="宋体"/>
                <w:szCs w:val="21"/>
              </w:rPr>
            </w:pPr>
            <w:r>
              <w:rPr>
                <w:rFonts w:hint="eastAsia" w:ascii="宋体" w:hAnsi="宋体"/>
                <w:szCs w:val="21"/>
              </w:rPr>
              <w:t>姓名</w:t>
            </w:r>
          </w:p>
        </w:tc>
        <w:tc>
          <w:tcPr>
            <w:tcW w:w="2074" w:type="dxa"/>
            <w:shd w:val="clear" w:color="auto" w:fill="auto"/>
          </w:tcPr>
          <w:p>
            <w:pPr>
              <w:jc w:val="center"/>
              <w:rPr>
                <w:rFonts w:ascii="宋体" w:hAnsi="宋体"/>
                <w:szCs w:val="21"/>
              </w:rPr>
            </w:pPr>
            <w:r>
              <w:rPr>
                <w:rFonts w:hint="eastAsia" w:ascii="宋体" w:hAnsi="宋体"/>
                <w:szCs w:val="21"/>
              </w:rPr>
              <w:t>现任岗位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r>
    </w:tbl>
    <w:p>
      <w:pPr>
        <w:rPr>
          <w:rFonts w:ascii="宋体" w:hAnsi="宋体"/>
          <w:sz w:val="24"/>
        </w:rPr>
      </w:pPr>
      <w:r>
        <w:rPr>
          <w:rFonts w:hint="eastAsia" w:ascii="宋体" w:hAnsi="宋体"/>
          <w:sz w:val="24"/>
        </w:rPr>
        <w:t>2、是否在娃哈哈集团在职商务、技术部门员工，与我司存有亲属等关系：</w:t>
      </w:r>
    </w:p>
    <w:p>
      <w:pPr>
        <w:rPr>
          <w:rFonts w:ascii="宋体" w:hAnsi="宋体"/>
          <w:sz w:val="24"/>
        </w:rPr>
      </w:pPr>
      <w:r>
        <w:rPr>
          <w:rFonts w:hint="eastAsia" w:ascii="宋体" w:hAnsi="宋体"/>
          <w:sz w:val="24"/>
        </w:rPr>
        <w:t>□是 □否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0"/>
        <w:gridCol w:w="1586"/>
        <w:gridCol w:w="1752"/>
        <w:gridCol w:w="166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jc w:val="center"/>
              <w:rPr>
                <w:rFonts w:ascii="宋体" w:hAnsi="宋体"/>
                <w:szCs w:val="21"/>
              </w:rPr>
            </w:pPr>
            <w:r>
              <w:rPr>
                <w:rFonts w:hint="eastAsia" w:ascii="宋体" w:hAnsi="宋体"/>
                <w:szCs w:val="21"/>
              </w:rPr>
              <w:t>我司员工姓名</w:t>
            </w:r>
          </w:p>
        </w:tc>
        <w:tc>
          <w:tcPr>
            <w:tcW w:w="1586" w:type="dxa"/>
            <w:shd w:val="clear" w:color="auto" w:fill="auto"/>
          </w:tcPr>
          <w:p>
            <w:pPr>
              <w:jc w:val="center"/>
              <w:rPr>
                <w:rFonts w:ascii="宋体" w:hAnsi="宋体"/>
                <w:szCs w:val="21"/>
              </w:rPr>
            </w:pPr>
            <w:r>
              <w:rPr>
                <w:rFonts w:hint="eastAsia" w:ascii="宋体" w:hAnsi="宋体"/>
                <w:szCs w:val="21"/>
              </w:rPr>
              <w:t>任职岗位</w:t>
            </w:r>
          </w:p>
        </w:tc>
        <w:tc>
          <w:tcPr>
            <w:tcW w:w="1752" w:type="dxa"/>
            <w:shd w:val="clear" w:color="auto" w:fill="auto"/>
          </w:tcPr>
          <w:p>
            <w:pPr>
              <w:jc w:val="center"/>
              <w:rPr>
                <w:rFonts w:ascii="宋体" w:hAnsi="宋体"/>
                <w:szCs w:val="21"/>
              </w:rPr>
            </w:pPr>
            <w:r>
              <w:rPr>
                <w:rFonts w:hint="eastAsia" w:ascii="宋体" w:hAnsi="宋体"/>
                <w:szCs w:val="21"/>
              </w:rPr>
              <w:t>娃哈哈员工姓名</w:t>
            </w:r>
          </w:p>
        </w:tc>
        <w:tc>
          <w:tcPr>
            <w:tcW w:w="1669" w:type="dxa"/>
            <w:shd w:val="clear" w:color="auto" w:fill="auto"/>
          </w:tcPr>
          <w:p>
            <w:pPr>
              <w:jc w:val="center"/>
              <w:rPr>
                <w:rFonts w:ascii="宋体" w:hAnsi="宋体"/>
                <w:szCs w:val="21"/>
              </w:rPr>
            </w:pPr>
            <w:r>
              <w:rPr>
                <w:rFonts w:hint="eastAsia" w:ascii="宋体" w:hAnsi="宋体"/>
                <w:szCs w:val="21"/>
              </w:rPr>
              <w:t>现任岗位</w:t>
            </w:r>
          </w:p>
        </w:tc>
        <w:tc>
          <w:tcPr>
            <w:tcW w:w="1619" w:type="dxa"/>
            <w:shd w:val="clear" w:color="auto" w:fill="auto"/>
          </w:tcPr>
          <w:p>
            <w:pPr>
              <w:jc w:val="center"/>
              <w:rPr>
                <w:rFonts w:ascii="宋体" w:hAnsi="宋体"/>
                <w:szCs w:val="21"/>
              </w:rPr>
            </w:pPr>
            <w:r>
              <w:rPr>
                <w:rFonts w:hint="eastAsia" w:ascii="宋体" w:hAnsi="宋体"/>
                <w:szCs w:val="21"/>
              </w:rPr>
              <w:t>双方关系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rPr>
                <w:rFonts w:ascii="宋体" w:hAnsi="宋体"/>
                <w:szCs w:val="21"/>
              </w:rPr>
            </w:pPr>
          </w:p>
        </w:tc>
        <w:tc>
          <w:tcPr>
            <w:tcW w:w="1586" w:type="dxa"/>
            <w:shd w:val="clear" w:color="auto" w:fill="auto"/>
          </w:tcPr>
          <w:p>
            <w:pPr>
              <w:rPr>
                <w:rFonts w:ascii="宋体" w:hAnsi="宋体"/>
                <w:szCs w:val="21"/>
              </w:rPr>
            </w:pPr>
          </w:p>
        </w:tc>
        <w:tc>
          <w:tcPr>
            <w:tcW w:w="1752" w:type="dxa"/>
            <w:shd w:val="clear" w:color="auto" w:fill="auto"/>
          </w:tcPr>
          <w:p>
            <w:pPr>
              <w:rPr>
                <w:rFonts w:ascii="宋体" w:hAnsi="宋体"/>
                <w:szCs w:val="21"/>
              </w:rPr>
            </w:pPr>
          </w:p>
        </w:tc>
        <w:tc>
          <w:tcPr>
            <w:tcW w:w="1669" w:type="dxa"/>
            <w:shd w:val="clear" w:color="auto" w:fill="auto"/>
          </w:tcPr>
          <w:p>
            <w:pPr>
              <w:rPr>
                <w:rFonts w:ascii="宋体" w:hAnsi="宋体"/>
                <w:szCs w:val="21"/>
              </w:rPr>
            </w:pPr>
          </w:p>
        </w:tc>
        <w:tc>
          <w:tcPr>
            <w:tcW w:w="1619" w:type="dxa"/>
            <w:shd w:val="clear" w:color="auto" w:fill="auto"/>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70" w:type="dxa"/>
            <w:shd w:val="clear" w:color="auto" w:fill="auto"/>
          </w:tcPr>
          <w:p>
            <w:pPr>
              <w:rPr>
                <w:rFonts w:ascii="宋体" w:hAnsi="宋体"/>
                <w:szCs w:val="21"/>
              </w:rPr>
            </w:pPr>
          </w:p>
        </w:tc>
        <w:tc>
          <w:tcPr>
            <w:tcW w:w="1586" w:type="dxa"/>
            <w:shd w:val="clear" w:color="auto" w:fill="auto"/>
          </w:tcPr>
          <w:p>
            <w:pPr>
              <w:rPr>
                <w:rFonts w:ascii="宋体" w:hAnsi="宋体"/>
                <w:szCs w:val="21"/>
              </w:rPr>
            </w:pPr>
          </w:p>
        </w:tc>
        <w:tc>
          <w:tcPr>
            <w:tcW w:w="1752" w:type="dxa"/>
            <w:shd w:val="clear" w:color="auto" w:fill="auto"/>
          </w:tcPr>
          <w:p>
            <w:pPr>
              <w:rPr>
                <w:rFonts w:ascii="宋体" w:hAnsi="宋体"/>
                <w:szCs w:val="21"/>
              </w:rPr>
            </w:pPr>
          </w:p>
        </w:tc>
        <w:tc>
          <w:tcPr>
            <w:tcW w:w="1669" w:type="dxa"/>
            <w:shd w:val="clear" w:color="auto" w:fill="auto"/>
          </w:tcPr>
          <w:p>
            <w:pPr>
              <w:rPr>
                <w:rFonts w:ascii="宋体" w:hAnsi="宋体"/>
                <w:szCs w:val="21"/>
              </w:rPr>
            </w:pPr>
          </w:p>
        </w:tc>
        <w:tc>
          <w:tcPr>
            <w:tcW w:w="1619" w:type="dxa"/>
            <w:shd w:val="clear" w:color="auto" w:fill="auto"/>
          </w:tcPr>
          <w:p>
            <w:pPr>
              <w:rPr>
                <w:rFonts w:ascii="宋体" w:hAnsi="宋体"/>
                <w:szCs w:val="21"/>
              </w:rPr>
            </w:pPr>
          </w:p>
        </w:tc>
      </w:tr>
    </w:tbl>
    <w:p>
      <w:pPr>
        <w:rPr>
          <w:b/>
          <w:sz w:val="28"/>
          <w:szCs w:val="28"/>
        </w:rPr>
      </w:pPr>
      <w:r>
        <w:rPr>
          <w:rFonts w:hint="eastAsia"/>
          <w:b/>
          <w:sz w:val="28"/>
          <w:szCs w:val="28"/>
        </w:rPr>
        <w:t>八、附件：证件资料</w:t>
      </w:r>
    </w:p>
    <w:tbl>
      <w:tblPr>
        <w:tblStyle w:val="6"/>
        <w:tblW w:w="5000" w:type="pct"/>
        <w:tblInd w:w="0" w:type="dxa"/>
        <w:tblLayout w:type="autofit"/>
        <w:tblCellMar>
          <w:top w:w="0" w:type="dxa"/>
          <w:left w:w="108" w:type="dxa"/>
          <w:bottom w:w="0" w:type="dxa"/>
          <w:right w:w="108" w:type="dxa"/>
        </w:tblCellMar>
      </w:tblPr>
      <w:tblGrid>
        <w:gridCol w:w="778"/>
        <w:gridCol w:w="6408"/>
        <w:gridCol w:w="1342"/>
      </w:tblGrid>
      <w:tr>
        <w:tblPrEx>
          <w:tblCellMar>
            <w:top w:w="0" w:type="dxa"/>
            <w:left w:w="108" w:type="dxa"/>
            <w:bottom w:w="0" w:type="dxa"/>
            <w:right w:w="108" w:type="dxa"/>
          </w:tblCellMar>
        </w:tblPrEx>
        <w:trPr>
          <w:trHeight w:val="285" w:hRule="atLeast"/>
        </w:trPr>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color w:val="000000"/>
                <w:kern w:val="0"/>
                <w:szCs w:val="21"/>
              </w:rPr>
            </w:pPr>
            <w:r>
              <w:rPr>
                <w:rFonts w:hint="eastAsia" w:ascii="宋体" w:hAnsi="宋体" w:cs="宋体"/>
                <w:color w:val="000000"/>
                <w:kern w:val="0"/>
                <w:szCs w:val="21"/>
              </w:rPr>
              <w:t>序号</w:t>
            </w:r>
          </w:p>
        </w:tc>
        <w:tc>
          <w:tcPr>
            <w:tcW w:w="3757" w:type="pct"/>
            <w:tcBorders>
              <w:top w:val="single" w:color="auto" w:sz="4" w:space="0"/>
              <w:left w:val="nil"/>
              <w:bottom w:val="single" w:color="auto" w:sz="4" w:space="0"/>
              <w:right w:val="single" w:color="auto" w:sz="4" w:space="0"/>
            </w:tcBorders>
            <w:shd w:val="clear" w:color="auto" w:fill="auto"/>
            <w:noWrap/>
            <w:vAlign w:val="center"/>
          </w:tcPr>
          <w:p>
            <w:pPr>
              <w:rPr>
                <w:rFonts w:ascii="宋体" w:hAnsi="宋体" w:cs="宋体"/>
                <w:color w:val="000000"/>
                <w:kern w:val="0"/>
                <w:szCs w:val="21"/>
              </w:rPr>
            </w:pPr>
            <w:r>
              <w:rPr>
                <w:rFonts w:hint="eastAsia" w:ascii="宋体" w:hAnsi="宋体" w:cs="宋体"/>
                <w:color w:val="000000"/>
                <w:kern w:val="0"/>
                <w:szCs w:val="21"/>
              </w:rPr>
              <w:t>证件名称</w:t>
            </w:r>
          </w:p>
        </w:tc>
        <w:tc>
          <w:tcPr>
            <w:tcW w:w="787"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Cs w:val="21"/>
              </w:rPr>
            </w:pPr>
            <w:r>
              <w:rPr>
                <w:rFonts w:hint="eastAsia" w:ascii="宋体" w:hAnsi="宋体" w:cs="宋体"/>
                <w:color w:val="000000"/>
                <w:kern w:val="0"/>
                <w:szCs w:val="21"/>
              </w:rPr>
              <w:t>要求</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营业执照正本复印件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必须</w:t>
            </w:r>
          </w:p>
        </w:tc>
      </w:tr>
      <w:tr>
        <w:tblPrEx>
          <w:tblCellMar>
            <w:top w:w="0" w:type="dxa"/>
            <w:left w:w="108" w:type="dxa"/>
            <w:bottom w:w="0" w:type="dxa"/>
            <w:right w:w="108" w:type="dxa"/>
          </w:tblCellMar>
        </w:tblPrEx>
        <w:trPr>
          <w:trHeight w:val="570"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2</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上年度财务报表(资产负债表、利润表、现金流量表）（加盖公章）</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3</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生产许可证副本及明细复印件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4</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供货产品企业标准复印件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5</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产品规格书</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6</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产品配料表</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7</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海关卫生证书复印件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8</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产品流通许可证（贸易或代理商提供）</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9</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产品代理资格证复印件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10</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标签自查表</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11</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标签样本</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12</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其他特种行业证件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13</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外检报告复印件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14</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主要荣誉复印件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15</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公司组织架构图</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570"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16</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公司宣传册（包括供应商厂区照片和产品介绍），没有宣传册则提供厂区正面照片</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17</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生产工艺流程图</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bl>
    <w:p>
      <w:pPr>
        <w:rPr>
          <w:sz w:val="24"/>
        </w:rPr>
      </w:pPr>
    </w:p>
    <w:p>
      <w:pPr>
        <w:spacing w:line="288" w:lineRule="auto"/>
        <w:ind w:right="-260" w:rightChars="-124"/>
        <w:rPr>
          <w:b/>
          <w:bCs/>
          <w:szCs w:val="21"/>
        </w:rPr>
      </w:pPr>
    </w:p>
    <w:p>
      <w:pPr>
        <w:jc w:val="right"/>
      </w:pPr>
    </w:p>
    <w:p>
      <w:r>
        <w:br w:type="page"/>
      </w:r>
    </w:p>
    <w:p>
      <w:pPr>
        <w:jc w:val="both"/>
        <w:rPr>
          <w:rFonts w:ascii="宋体" w:hAnsi="宋体"/>
          <w:b/>
          <w:szCs w:val="21"/>
        </w:rPr>
      </w:pPr>
      <w:r>
        <w:rPr>
          <w:rFonts w:hint="eastAsia" w:ascii="宋体" w:hAnsi="宋体"/>
          <w:b/>
          <w:szCs w:val="21"/>
        </w:rPr>
        <w:t>附件四：合同模板</w:t>
      </w:r>
    </w:p>
    <w:p>
      <w:pPr>
        <w:spacing w:after="312" w:afterLines="100"/>
        <w:jc w:val="center"/>
        <w:rPr>
          <w:rFonts w:ascii="宋体" w:hAnsi="宋体" w:cs="宋体"/>
          <w:kern w:val="0"/>
          <w:sz w:val="24"/>
        </w:rPr>
      </w:pPr>
      <w:r>
        <w:rPr>
          <w:rFonts w:hint="eastAsia" w:ascii="宋体" w:hAnsi="宋体" w:cs="宋体"/>
          <w:b/>
          <w:bCs/>
          <w:kern w:val="0"/>
          <w:sz w:val="36"/>
          <w:szCs w:val="36"/>
        </w:rPr>
        <w:t>通用设备购销合同</w:t>
      </w:r>
    </w:p>
    <w:p>
      <w:pPr>
        <w:jc w:val="center"/>
        <w:rPr>
          <w:rFonts w:ascii="宋体" w:hAnsi="宋体" w:cs="宋体"/>
          <w:kern w:val="0"/>
        </w:rPr>
      </w:pPr>
      <w:r>
        <w:rPr>
          <w:rFonts w:hint="eastAsia" w:ascii="宋体" w:hAnsi="宋体" w:cs="宋体"/>
          <w:kern w:val="0"/>
          <w:sz w:val="24"/>
        </w:rPr>
        <w:t xml:space="preserve">                      </w:t>
      </w:r>
      <w:r>
        <w:rPr>
          <w:rFonts w:hint="eastAsia" w:ascii="宋体" w:hAnsi="宋体" w:cs="宋体"/>
          <w:kern w:val="0"/>
          <w:szCs w:val="21"/>
        </w:rPr>
        <w:t>合</w:t>
      </w:r>
      <w:r>
        <w:rPr>
          <w:rFonts w:hint="eastAsia" w:ascii="宋体" w:hAnsi="宋体" w:cs="宋体"/>
          <w:kern w:val="0"/>
        </w:rPr>
        <w:t>同编号：</w:t>
      </w:r>
    </w:p>
    <w:p>
      <w:pPr>
        <w:jc w:val="center"/>
        <w:rPr>
          <w:rFonts w:ascii="宋体" w:hAnsi="宋体" w:cs="宋体"/>
          <w:kern w:val="0"/>
        </w:rPr>
      </w:pPr>
      <w:r>
        <w:rPr>
          <w:rFonts w:hint="eastAsia" w:ascii="宋体" w:hAnsi="宋体" w:cs="宋体"/>
          <w:kern w:val="0"/>
        </w:rPr>
        <w:t xml:space="preserve">                         签订地点：</w:t>
      </w:r>
    </w:p>
    <w:p>
      <w:pPr>
        <w:rPr>
          <w:rFonts w:ascii="宋体" w:hAnsi="宋体" w:cs="宋体"/>
          <w:color w:val="000000"/>
        </w:rPr>
      </w:pPr>
      <w:r>
        <w:rPr>
          <w:rFonts w:hint="eastAsia" w:ascii="宋体" w:hAnsi="宋体" w:cs="宋体"/>
          <w:kern w:val="0"/>
        </w:rPr>
        <w:t xml:space="preserve">                                               </w:t>
      </w:r>
      <w:r>
        <w:rPr>
          <w:rFonts w:hint="eastAsia" w:ascii="宋体" w:hAnsi="宋体" w:cs="宋体"/>
          <w:kern w:val="0"/>
          <w:szCs w:val="21"/>
        </w:rPr>
        <w:t>签订时间</w:t>
      </w:r>
      <w:r>
        <w:rPr>
          <w:rFonts w:hint="eastAsia" w:ascii="宋体" w:hAnsi="宋体" w:cs="宋体"/>
          <w:kern w:val="0"/>
        </w:rPr>
        <w:t>：     年   月   日</w:t>
      </w:r>
    </w:p>
    <w:p>
      <w:pPr>
        <w:spacing w:before="156" w:beforeLines="50" w:after="156" w:afterLines="50" w:line="360" w:lineRule="auto"/>
        <w:rPr>
          <w:rFonts w:ascii="宋体" w:hAnsi="宋体" w:cs="宋体"/>
        </w:rPr>
      </w:pPr>
      <w:r>
        <w:rPr>
          <w:rFonts w:hint="eastAsia" w:ascii="宋体" w:hAnsi="宋体" w:cs="宋体"/>
        </w:rPr>
        <w:t>甲方（需方）：</w:t>
      </w:r>
    </w:p>
    <w:p>
      <w:pPr>
        <w:spacing w:before="156" w:beforeLines="50" w:after="156" w:afterLines="50" w:line="360" w:lineRule="auto"/>
        <w:rPr>
          <w:rFonts w:ascii="宋体" w:hAnsi="宋体" w:cs="宋体"/>
        </w:rPr>
      </w:pPr>
      <w:r>
        <w:rPr>
          <w:rFonts w:hint="eastAsia" w:ascii="宋体" w:hAnsi="宋体" w:cs="宋体"/>
        </w:rPr>
        <w:t>乙方（供方）：</w:t>
      </w:r>
    </w:p>
    <w:p>
      <w:pPr>
        <w:spacing w:before="312" w:beforeLines="100" w:line="288" w:lineRule="auto"/>
        <w:ind w:firstLine="420" w:firstLineChars="200"/>
        <w:rPr>
          <w:rFonts w:ascii="宋体" w:hAnsi="宋体" w:cs="宋体"/>
        </w:rPr>
      </w:pPr>
      <w:r>
        <w:rPr>
          <w:rFonts w:hint="eastAsia" w:ascii="宋体" w:hAnsi="宋体" w:cs="宋体"/>
        </w:rPr>
        <w:t>根据《中华人民共和国民法典》及有关法律、法规规定，甲、乙双方本着平等、自愿、公平、互惠互利和诚实守信的原则，设备购销的有关事宜协商一致订立本合同，甲乙双方共同遵守履行。</w:t>
      </w:r>
    </w:p>
    <w:p>
      <w:pPr>
        <w:numPr>
          <w:ilvl w:val="0"/>
          <w:numId w:val="3"/>
        </w:numPr>
        <w:spacing w:before="156" w:beforeLines="50" w:after="156" w:afterLines="50" w:line="288" w:lineRule="auto"/>
        <w:jc w:val="center"/>
        <w:rPr>
          <w:rFonts w:ascii="宋体" w:hAnsi="宋体" w:cs="宋体"/>
          <w:b/>
          <w:bCs/>
          <w:sz w:val="24"/>
        </w:rPr>
      </w:pPr>
      <w:r>
        <w:rPr>
          <w:rFonts w:hint="eastAsia" w:ascii="宋体" w:hAnsi="宋体" w:cs="宋体"/>
          <w:b/>
          <w:bCs/>
          <w:sz w:val="24"/>
        </w:rPr>
        <w:t>合同基本条款</w:t>
      </w:r>
    </w:p>
    <w:p>
      <w:pPr>
        <w:tabs>
          <w:tab w:val="left" w:pos="495"/>
        </w:tabs>
        <w:spacing w:line="288" w:lineRule="auto"/>
        <w:rPr>
          <w:rFonts w:ascii="宋体" w:hAnsi="宋体" w:cs="宋体"/>
          <w:b/>
          <w:bCs/>
          <w:szCs w:val="21"/>
          <w:lang w:bidi="zh-TW"/>
        </w:rPr>
      </w:pPr>
      <w:r>
        <w:rPr>
          <w:rFonts w:hint="eastAsia" w:ascii="宋体" w:hAnsi="宋体" w:cs="宋体"/>
          <w:b/>
          <w:bCs/>
          <w:color w:val="000000"/>
          <w:szCs w:val="21"/>
          <w:lang w:bidi="zh-TW"/>
        </w:rPr>
        <w:t>第一条</w:t>
      </w:r>
      <w:r>
        <w:rPr>
          <w:rFonts w:hint="eastAsia" w:ascii="宋体" w:hAnsi="宋体" w:cs="宋体"/>
          <w:b/>
          <w:bCs/>
          <w:color w:val="000000"/>
          <w:szCs w:val="21"/>
          <w:lang w:val="zh-TW" w:eastAsia="zh-TW" w:bidi="zh-TW"/>
        </w:rPr>
        <w:t>、</w:t>
      </w:r>
      <w:r>
        <w:rPr>
          <w:rFonts w:hint="eastAsia" w:ascii="宋体" w:hAnsi="宋体" w:cs="宋体"/>
          <w:b/>
          <w:bCs/>
          <w:color w:val="000000"/>
          <w:szCs w:val="21"/>
          <w:lang w:bidi="zh-TW"/>
        </w:rPr>
        <w:t>合同内容</w:t>
      </w:r>
    </w:p>
    <w:p>
      <w:pPr>
        <w:spacing w:line="288" w:lineRule="auto"/>
        <w:ind w:firstLine="420"/>
        <w:rPr>
          <w:rFonts w:ascii="宋体" w:hAnsi="宋体" w:cs="宋体"/>
          <w:color w:val="000000"/>
          <w:szCs w:val="20"/>
        </w:rPr>
      </w:pPr>
      <w:r>
        <w:rPr>
          <w:rFonts w:hint="eastAsia" w:ascii="宋体" w:hAnsi="宋体" w:cs="宋体"/>
          <w:color w:val="000000"/>
          <w:szCs w:val="21"/>
          <w:lang w:val="zh-TW" w:bidi="zh-TW"/>
        </w:rPr>
        <w:t>1.甲方依据本合同的规定向乙方采购相关设备，乙方按照本合同的要求向乙方提供相应的产品与服务。</w:t>
      </w:r>
    </w:p>
    <w:p>
      <w:pPr>
        <w:spacing w:line="288" w:lineRule="auto"/>
        <w:ind w:firstLine="420"/>
        <w:rPr>
          <w:rFonts w:ascii="宋体" w:hAnsi="宋体" w:cs="宋体"/>
          <w:lang w:val="zh-TW" w:bidi="zh-TW"/>
        </w:rPr>
      </w:pPr>
      <w:r>
        <w:rPr>
          <w:rFonts w:hint="eastAsia" w:ascii="宋体" w:hAnsi="宋体" w:cs="宋体"/>
        </w:rPr>
        <w:t>2.品名、规格、数量、价格、税率、交货期等</w:t>
      </w:r>
      <w:r>
        <w:rPr>
          <w:rFonts w:hint="eastAsia" w:ascii="宋体" w:hAnsi="宋体" w:cs="宋体"/>
          <w:szCs w:val="21"/>
        </w:rPr>
        <w:t>具体明细详见附件一《设备清单》。</w:t>
      </w:r>
    </w:p>
    <w:p>
      <w:pPr>
        <w:tabs>
          <w:tab w:val="left" w:pos="495"/>
        </w:tabs>
        <w:spacing w:line="288" w:lineRule="auto"/>
        <w:rPr>
          <w:rFonts w:ascii="宋体" w:hAnsi="宋体" w:cs="宋体"/>
          <w:kern w:val="0"/>
          <w:szCs w:val="21"/>
          <w:lang w:val="zh-TW" w:bidi="zh-TW"/>
        </w:rPr>
      </w:pPr>
      <w:r>
        <w:rPr>
          <w:rFonts w:hint="eastAsia" w:ascii="宋体" w:hAnsi="宋体" w:cs="宋体"/>
          <w:b/>
          <w:bCs/>
          <w:color w:val="000000"/>
          <w:szCs w:val="21"/>
          <w:lang w:bidi="zh-TW"/>
        </w:rPr>
        <w:t>第二条、合同期限：</w:t>
      </w:r>
      <w:r>
        <w:rPr>
          <w:rFonts w:hint="eastAsia" w:ascii="宋体" w:hAnsi="宋体" w:cs="宋体"/>
          <w:kern w:val="0"/>
          <w:szCs w:val="21"/>
          <w:lang w:val="zh-TW" w:bidi="zh-TW"/>
        </w:rPr>
        <w:t>自</w:t>
      </w:r>
      <w:r>
        <w:rPr>
          <w:rFonts w:hint="eastAsia" w:ascii="宋体" w:hAnsi="宋体" w:cs="宋体"/>
          <w:kern w:val="0"/>
          <w:szCs w:val="21"/>
          <w:lang w:bidi="zh-TW"/>
        </w:rPr>
        <w:t xml:space="preserve">       </w:t>
      </w:r>
      <w:r>
        <w:rPr>
          <w:rFonts w:hint="eastAsia" w:ascii="宋体" w:hAnsi="宋体" w:cs="宋体"/>
          <w:kern w:val="0"/>
          <w:szCs w:val="21"/>
          <w:lang w:val="zh-TW" w:bidi="zh-TW"/>
        </w:rPr>
        <w:t>年</w:t>
      </w:r>
      <w:r>
        <w:rPr>
          <w:rFonts w:hint="eastAsia" w:ascii="宋体" w:hAnsi="宋体" w:cs="宋体"/>
          <w:kern w:val="0"/>
          <w:szCs w:val="21"/>
          <w:lang w:bidi="zh-TW"/>
        </w:rPr>
        <w:t xml:space="preserve">    </w:t>
      </w:r>
      <w:r>
        <w:rPr>
          <w:rFonts w:hint="eastAsia" w:ascii="宋体" w:hAnsi="宋体" w:cs="宋体"/>
          <w:kern w:val="0"/>
          <w:szCs w:val="21"/>
          <w:lang w:val="zh-TW" w:bidi="zh-TW"/>
        </w:rPr>
        <w:t>月</w:t>
      </w:r>
      <w:r>
        <w:rPr>
          <w:rFonts w:hint="eastAsia" w:ascii="宋体" w:hAnsi="宋体" w:cs="宋体"/>
          <w:kern w:val="0"/>
          <w:szCs w:val="21"/>
          <w:lang w:bidi="zh-TW"/>
        </w:rPr>
        <w:t xml:space="preserve">    </w:t>
      </w:r>
      <w:r>
        <w:rPr>
          <w:rFonts w:hint="eastAsia" w:ascii="宋体" w:hAnsi="宋体" w:cs="宋体"/>
          <w:kern w:val="0"/>
          <w:szCs w:val="21"/>
          <w:lang w:val="zh-TW" w:bidi="zh-TW"/>
        </w:rPr>
        <w:t>日至</w:t>
      </w:r>
      <w:r>
        <w:rPr>
          <w:rFonts w:hint="eastAsia" w:ascii="宋体" w:hAnsi="宋体" w:cs="宋体"/>
          <w:kern w:val="0"/>
          <w:szCs w:val="21"/>
          <w:lang w:bidi="zh-TW"/>
        </w:rPr>
        <w:t xml:space="preserve">       </w:t>
      </w:r>
      <w:r>
        <w:rPr>
          <w:rFonts w:hint="eastAsia" w:ascii="宋体" w:hAnsi="宋体" w:cs="宋体"/>
          <w:kern w:val="0"/>
          <w:szCs w:val="21"/>
          <w:lang w:val="zh-TW" w:bidi="zh-TW"/>
        </w:rPr>
        <w:t>年</w:t>
      </w:r>
      <w:r>
        <w:rPr>
          <w:rFonts w:hint="eastAsia" w:ascii="宋体" w:hAnsi="宋体" w:cs="宋体"/>
          <w:kern w:val="0"/>
          <w:szCs w:val="21"/>
          <w:lang w:bidi="zh-TW"/>
        </w:rPr>
        <w:t xml:space="preserve">    </w:t>
      </w:r>
      <w:r>
        <w:rPr>
          <w:rFonts w:hint="eastAsia" w:ascii="宋体" w:hAnsi="宋体" w:cs="宋体"/>
          <w:kern w:val="0"/>
          <w:szCs w:val="21"/>
          <w:lang w:val="zh-TW" w:bidi="zh-TW"/>
        </w:rPr>
        <w:t>月</w:t>
      </w:r>
      <w:r>
        <w:rPr>
          <w:rFonts w:hint="eastAsia" w:ascii="宋体" w:hAnsi="宋体" w:cs="宋体"/>
          <w:kern w:val="0"/>
          <w:szCs w:val="21"/>
          <w:lang w:bidi="zh-TW"/>
        </w:rPr>
        <w:t xml:space="preserve">    </w:t>
      </w:r>
      <w:r>
        <w:rPr>
          <w:rFonts w:hint="eastAsia" w:ascii="宋体" w:hAnsi="宋体" w:cs="宋体"/>
          <w:kern w:val="0"/>
          <w:szCs w:val="21"/>
          <w:lang w:val="zh-TW" w:bidi="zh-TW"/>
        </w:rPr>
        <w:t>日届满。</w:t>
      </w:r>
    </w:p>
    <w:p>
      <w:pPr>
        <w:tabs>
          <w:tab w:val="left" w:pos="495"/>
        </w:tabs>
        <w:spacing w:line="288" w:lineRule="auto"/>
        <w:rPr>
          <w:rFonts w:ascii="宋体" w:hAnsi="宋体" w:cs="宋体"/>
          <w:b/>
          <w:bCs/>
          <w:szCs w:val="21"/>
          <w:lang w:val="zh-TW" w:bidi="zh-TW"/>
        </w:rPr>
      </w:pPr>
      <w:r>
        <w:rPr>
          <w:rFonts w:hint="eastAsia" w:ascii="宋体" w:hAnsi="宋体" w:cs="宋体"/>
          <w:b/>
          <w:bCs/>
          <w:color w:val="000000"/>
          <w:szCs w:val="21"/>
          <w:lang w:bidi="zh-TW"/>
        </w:rPr>
        <w:t>第三条</w:t>
      </w:r>
      <w:r>
        <w:rPr>
          <w:rFonts w:hint="eastAsia" w:ascii="宋体" w:hAnsi="宋体" w:cs="宋体"/>
          <w:b/>
          <w:bCs/>
          <w:color w:val="000000"/>
          <w:szCs w:val="21"/>
          <w:lang w:val="zh-TW" w:bidi="zh-TW"/>
        </w:rPr>
        <w:t>、合同费用及支付方式</w:t>
      </w:r>
    </w:p>
    <w:p>
      <w:pPr>
        <w:tabs>
          <w:tab w:val="left" w:pos="790"/>
        </w:tabs>
        <w:spacing w:line="288" w:lineRule="auto"/>
        <w:ind w:firstLine="420"/>
        <w:rPr>
          <w:rFonts w:ascii="宋体" w:hAnsi="宋体" w:cs="宋体"/>
          <w:color w:val="000000"/>
          <w:szCs w:val="21"/>
          <w:lang w:val="zh-TW" w:bidi="zh-TW"/>
        </w:rPr>
      </w:pPr>
      <w:bookmarkStart w:id="2" w:name="bookmark8"/>
      <w:r>
        <w:rPr>
          <w:rFonts w:hint="eastAsia" w:ascii="宋体" w:hAnsi="宋体" w:cs="宋体"/>
          <w:color w:val="000000"/>
          <w:szCs w:val="21"/>
          <w:lang w:val="zh-TW" w:bidi="zh-TW"/>
        </w:rPr>
        <w:t>1.合同价格：详见附件一《设备清单》。</w:t>
      </w:r>
    </w:p>
    <w:p>
      <w:pPr>
        <w:spacing w:line="288" w:lineRule="auto"/>
        <w:ind w:firstLine="420"/>
        <w:rPr>
          <w:rFonts w:ascii="宋体" w:hAnsi="宋体" w:cs="宋体"/>
          <w:lang w:val="zh-TW" w:bidi="zh-TW"/>
        </w:rPr>
      </w:pPr>
      <w:r>
        <w:rPr>
          <w:rFonts w:hint="eastAsia" w:ascii="宋体" w:hAnsi="宋体" w:cs="宋体"/>
          <w:lang w:val="zh-TW" w:bidi="zh-TW"/>
        </w:rPr>
        <w:t>2.履约保证金：</w:t>
      </w:r>
    </w:p>
    <w:p>
      <w:pPr>
        <w:spacing w:line="288" w:lineRule="auto"/>
        <w:ind w:firstLine="420"/>
        <w:rPr>
          <w:rFonts w:ascii="宋体" w:hAnsi="宋体" w:cs="宋体"/>
          <w:lang w:bidi="zh-TW"/>
        </w:rPr>
      </w:pPr>
      <w:r>
        <w:rPr>
          <w:rFonts w:hint="eastAsia" w:ascii="宋体" w:hAnsi="宋体" w:cs="宋体"/>
          <w:lang w:val="zh-TW" w:bidi="zh-TW"/>
        </w:rPr>
        <w:t>（1）</w:t>
      </w:r>
      <w:r>
        <w:rPr>
          <w:rFonts w:hint="eastAsia" w:ascii="宋体" w:hAnsi="宋体" w:cs="宋体"/>
          <w:lang w:bidi="zh-TW"/>
        </w:rPr>
        <w:t>乙方同意向甲方交纳____万元履约保证金。履约保证金采取以下第（   ）交付方式：</w:t>
      </w:r>
    </w:p>
    <w:p>
      <w:pPr>
        <w:spacing w:line="288" w:lineRule="auto"/>
        <w:ind w:firstLine="420"/>
        <w:rPr>
          <w:rFonts w:ascii="宋体" w:hAnsi="宋体" w:cs="宋体"/>
          <w:lang w:bidi="zh-TW"/>
        </w:rPr>
      </w:pPr>
      <w:r>
        <w:rPr>
          <w:rFonts w:hint="eastAsia" w:ascii="宋体" w:hAnsi="宋体" w:cs="宋体"/>
          <w:lang w:bidi="zh-TW"/>
        </w:rPr>
        <w:t>1)本协议签订后7个工作日内交付；</w:t>
      </w:r>
    </w:p>
    <w:p>
      <w:pPr>
        <w:spacing w:line="288" w:lineRule="auto"/>
        <w:ind w:firstLine="420"/>
        <w:rPr>
          <w:rFonts w:ascii="宋体" w:hAnsi="宋体" w:cs="宋体"/>
          <w:lang w:bidi="zh-TW"/>
        </w:rPr>
      </w:pPr>
      <w:r>
        <w:rPr>
          <w:rFonts w:hint="eastAsia" w:ascii="宋体" w:hAnsi="宋体" w:cs="宋体"/>
          <w:lang w:bidi="zh-TW"/>
        </w:rPr>
        <w:t>2)在应付货款中扣除；</w:t>
      </w:r>
    </w:p>
    <w:p>
      <w:pPr>
        <w:spacing w:line="288" w:lineRule="auto"/>
        <w:ind w:firstLine="420"/>
        <w:rPr>
          <w:rFonts w:ascii="宋体" w:hAnsi="宋体" w:cs="宋体"/>
          <w:lang w:bidi="zh-TW"/>
        </w:rPr>
      </w:pPr>
      <w:r>
        <w:rPr>
          <w:rFonts w:hint="eastAsia" w:ascii="宋体" w:hAnsi="宋体" w:cs="宋体"/>
          <w:lang w:bidi="zh-TW"/>
        </w:rPr>
        <w:t>3)投标保证金直接划转。</w:t>
      </w:r>
    </w:p>
    <w:p>
      <w:pPr>
        <w:spacing w:line="288" w:lineRule="auto"/>
        <w:ind w:firstLine="420"/>
        <w:rPr>
          <w:rFonts w:ascii="宋体" w:hAnsi="宋体" w:cs="宋体"/>
          <w:lang w:bidi="zh-TW"/>
        </w:rPr>
      </w:pPr>
      <w:r>
        <w:rPr>
          <w:rFonts w:hint="eastAsia" w:ascii="宋体" w:hAnsi="宋体" w:cs="宋体"/>
          <w:lang w:bidi="zh-TW"/>
        </w:rPr>
        <w:t>（2）乙方执行合同过程中，因产品、服务质量问题等违约行为，而需要向甲方支付违约金、赔偿金的，甲方有权直接从履约保证金中扣除，但甲方应当及时通知乙方。履约保证金被扣除后乙方应在三个工作日内补足。履约保证金在合同执行完毕后无息退还。</w:t>
      </w:r>
    </w:p>
    <w:bookmarkEnd w:id="2"/>
    <w:p>
      <w:pPr>
        <w:tabs>
          <w:tab w:val="left" w:pos="790"/>
        </w:tabs>
        <w:spacing w:line="288" w:lineRule="auto"/>
        <w:ind w:firstLine="420" w:firstLineChars="200"/>
        <w:rPr>
          <w:rFonts w:ascii="宋体" w:hAnsi="宋体" w:cs="宋体"/>
          <w:color w:val="000000"/>
          <w:szCs w:val="21"/>
          <w:lang w:val="zh-TW" w:bidi="zh-TW"/>
        </w:rPr>
      </w:pPr>
      <w:r>
        <w:rPr>
          <w:rFonts w:hint="eastAsia" w:ascii="宋体" w:hAnsi="宋体" w:cs="宋体"/>
          <w:color w:val="000000"/>
          <w:szCs w:val="21"/>
          <w:lang w:val="zh-TW" w:bidi="zh-TW"/>
        </w:rPr>
        <w:t>3.支付方式：</w:t>
      </w:r>
    </w:p>
    <w:p>
      <w:pPr>
        <w:tabs>
          <w:tab w:val="left" w:pos="790"/>
        </w:tabs>
        <w:spacing w:line="288" w:lineRule="auto"/>
        <w:ind w:firstLine="420" w:firstLineChars="200"/>
        <w:rPr>
          <w:rFonts w:ascii="宋体" w:hAnsi="宋体" w:cs="宋体"/>
          <w:szCs w:val="21"/>
          <w:lang w:bidi="zh-TW"/>
        </w:rPr>
      </w:pPr>
      <w:r>
        <w:rPr>
          <w:rFonts w:hint="eastAsia" w:ascii="宋体" w:hAnsi="宋体" w:cs="宋体"/>
          <w:color w:val="000000"/>
          <w:szCs w:val="21"/>
          <w:lang w:val="zh-TW" w:bidi="zh-TW"/>
        </w:rPr>
        <w:t>（1）</w:t>
      </w:r>
      <w:r>
        <w:rPr>
          <w:rFonts w:hint="eastAsia" w:ascii="宋体" w:hAnsi="宋体" w:cs="宋体"/>
          <w:szCs w:val="21"/>
          <w:lang w:val="zh-TW" w:bidi="zh-TW"/>
        </w:rPr>
        <w:t>合同项下所有设备乙方送货到甲方指定地点，甲方对设备规格、数量、外观质量验收合格后，凭甲方签署的开箱单，支付应付款项_____%的货款。所有设备调试完毕，</w:t>
      </w:r>
      <w:r>
        <w:rPr>
          <w:rFonts w:hint="eastAsia" w:ascii="宋体" w:hAnsi="宋体" w:cs="宋体"/>
          <w:szCs w:val="21"/>
          <w:lang w:bidi="zh-TW"/>
        </w:rPr>
        <w:t>初步性能验收合格后______天内，凭甲方签署的调试验收单，支付应付款项____%货款。所有设备运行______年无异议，需方向供方支付剩余_____%货款。</w:t>
      </w:r>
    </w:p>
    <w:p>
      <w:pPr>
        <w:tabs>
          <w:tab w:val="left" w:pos="790"/>
        </w:tabs>
        <w:spacing w:line="288" w:lineRule="auto"/>
        <w:ind w:firstLine="420" w:firstLineChars="200"/>
        <w:rPr>
          <w:rFonts w:ascii="宋体" w:hAnsi="宋体" w:cs="宋体"/>
          <w:szCs w:val="21"/>
          <w:lang w:bidi="zh-TW"/>
        </w:rPr>
      </w:pPr>
      <w:r>
        <w:rPr>
          <w:rFonts w:hint="eastAsia" w:ascii="宋体" w:hAnsi="宋体" w:cs="宋体"/>
          <w:szCs w:val="21"/>
          <w:lang w:bidi="zh-TW"/>
        </w:rPr>
        <w:t>（2）本合同的费用/货款由甲方向乙方以</w:t>
      </w:r>
      <w:r>
        <w:rPr>
          <w:rFonts w:hint="eastAsia" w:ascii="宋体" w:hAnsi="宋体" w:cs="宋体"/>
          <w:szCs w:val="21"/>
          <w:u w:val="single"/>
          <w:lang w:bidi="zh-TW"/>
        </w:rPr>
        <w:t xml:space="preserve">  转账  </w:t>
      </w:r>
      <w:r>
        <w:rPr>
          <w:rFonts w:hint="eastAsia" w:ascii="宋体" w:hAnsi="宋体" w:cs="宋体"/>
          <w:szCs w:val="21"/>
          <w:lang w:bidi="zh-TW"/>
        </w:rPr>
        <w:t>方式支付。</w:t>
      </w:r>
    </w:p>
    <w:p>
      <w:pPr>
        <w:tabs>
          <w:tab w:val="left" w:pos="790"/>
        </w:tabs>
        <w:spacing w:line="288" w:lineRule="auto"/>
        <w:ind w:firstLine="840" w:firstLineChars="400"/>
        <w:rPr>
          <w:rFonts w:ascii="宋体" w:hAnsi="宋体" w:cs="宋体"/>
          <w:szCs w:val="21"/>
          <w:lang w:bidi="zh-TW"/>
        </w:rPr>
      </w:pPr>
      <w:r>
        <w:rPr>
          <w:rFonts w:hint="eastAsia" w:ascii="宋体" w:hAnsi="宋体" w:cs="宋体"/>
          <w:szCs w:val="21"/>
          <w:lang w:bidi="zh-TW"/>
        </w:rPr>
        <w:t>乙方单位名称：</w:t>
      </w:r>
    </w:p>
    <w:p>
      <w:pPr>
        <w:tabs>
          <w:tab w:val="left" w:pos="790"/>
        </w:tabs>
        <w:spacing w:line="288" w:lineRule="auto"/>
        <w:ind w:firstLine="840" w:firstLineChars="400"/>
        <w:rPr>
          <w:rFonts w:ascii="宋体" w:hAnsi="宋体" w:cs="宋体"/>
          <w:szCs w:val="21"/>
          <w:lang w:bidi="zh-TW"/>
        </w:rPr>
      </w:pPr>
      <w:r>
        <w:rPr>
          <w:rFonts w:hint="eastAsia" w:ascii="宋体" w:hAnsi="宋体" w:cs="宋体"/>
          <w:szCs w:val="21"/>
          <w:lang w:bidi="zh-TW"/>
        </w:rPr>
        <w:t>乙方开户银行：</w:t>
      </w:r>
    </w:p>
    <w:p>
      <w:pPr>
        <w:tabs>
          <w:tab w:val="left" w:pos="790"/>
        </w:tabs>
        <w:spacing w:line="288" w:lineRule="auto"/>
        <w:ind w:firstLine="840" w:firstLineChars="400"/>
        <w:rPr>
          <w:rFonts w:ascii="宋体" w:hAnsi="宋体" w:cs="宋体"/>
          <w:szCs w:val="21"/>
          <w:lang w:bidi="zh-TW"/>
        </w:rPr>
      </w:pPr>
      <w:r>
        <w:rPr>
          <w:rFonts w:hint="eastAsia" w:ascii="宋体" w:hAnsi="宋体" w:cs="宋体"/>
          <w:szCs w:val="21"/>
          <w:lang w:bidi="zh-TW"/>
        </w:rPr>
        <w:t>乙方银行帐号：</w:t>
      </w:r>
    </w:p>
    <w:p>
      <w:pPr>
        <w:tabs>
          <w:tab w:val="left" w:pos="790"/>
        </w:tabs>
        <w:spacing w:line="288" w:lineRule="auto"/>
        <w:ind w:firstLine="420" w:firstLineChars="200"/>
        <w:rPr>
          <w:rFonts w:ascii="宋体" w:hAnsi="宋体" w:cs="宋体"/>
          <w:szCs w:val="21"/>
          <w:lang w:bidi="zh-TW"/>
        </w:rPr>
      </w:pPr>
      <w:r>
        <w:rPr>
          <w:rFonts w:hint="eastAsia" w:ascii="宋体" w:hAnsi="宋体" w:cs="宋体"/>
          <w:szCs w:val="21"/>
          <w:lang w:bidi="zh-TW"/>
        </w:rPr>
        <w:t>4.乙方应当提供符合甲方要求的真实、有效的增值税专用发票，否则因发票产生的一切损失由乙方承担，如造成发票遗失，甲方概不负责。乙方迟延提供发票，或提供的发票不符合甲方要求，则甲方可拒绝付款并不承担违约责任。</w:t>
      </w:r>
    </w:p>
    <w:p>
      <w:pPr>
        <w:tabs>
          <w:tab w:val="left" w:pos="790"/>
        </w:tabs>
        <w:spacing w:line="288" w:lineRule="auto"/>
        <w:ind w:firstLine="420" w:firstLineChars="200"/>
        <w:rPr>
          <w:rFonts w:ascii="宋体" w:hAnsi="宋体" w:cs="宋体"/>
          <w:szCs w:val="21"/>
          <w:lang w:bidi="zh-TW"/>
        </w:rPr>
      </w:pPr>
      <w:r>
        <w:rPr>
          <w:rFonts w:hint="eastAsia" w:ascii="宋体" w:hAnsi="宋体" w:cs="宋体"/>
          <w:szCs w:val="21"/>
          <w:lang w:bidi="zh-TW"/>
        </w:rPr>
        <w:t>5.</w:t>
      </w:r>
      <w:r>
        <w:rPr>
          <w:rFonts w:hint="eastAsia"/>
        </w:rPr>
        <w:t xml:space="preserve"> </w:t>
      </w:r>
      <w:r>
        <w:rPr>
          <w:rFonts w:hint="eastAsia" w:ascii="宋体" w:hAnsi="宋体" w:cs="宋体"/>
          <w:szCs w:val="21"/>
          <w:lang w:bidi="zh-TW"/>
        </w:rPr>
        <w:t>税率政策调整：本合同约定的增值税税额以本合同签署时甲方明确并适用的增值税税率为基础计算得出，如甲方适用的关于本合同的增值税税率发生变化，则自变更之日起，乙方应按变更后的增值税税率支付增值税金额，并遵照不含税价款不变的原则，相应调整合同含税总价款。</w:t>
      </w:r>
    </w:p>
    <w:p>
      <w:pPr>
        <w:tabs>
          <w:tab w:val="left" w:pos="790"/>
        </w:tabs>
        <w:spacing w:line="288" w:lineRule="auto"/>
        <w:ind w:firstLine="420" w:firstLineChars="200"/>
        <w:rPr>
          <w:rFonts w:ascii="宋体" w:hAnsi="宋体" w:cs="宋体"/>
          <w:szCs w:val="21"/>
          <w:lang w:bidi="zh-TW"/>
        </w:rPr>
      </w:pPr>
      <w:r>
        <w:rPr>
          <w:rFonts w:hint="eastAsia" w:ascii="宋体" w:hAnsi="宋体" w:cs="宋体"/>
          <w:szCs w:val="21"/>
          <w:lang w:bidi="zh-TW"/>
        </w:rPr>
        <w:t>6.乙方开具发票（包括以扫描或网页截屏方式提供已开具发票的相关信息）后，不得无故作废。如因合法理由必须作废发票的，应在发票作废的当日制作《发票作废告知函》（样本见附件）发至需方约定的采购联系人邮箱及需方财务人员联络邮箱：</w:t>
      </w:r>
      <w:r>
        <w:fldChar w:fldCharType="begin"/>
      </w:r>
      <w:r>
        <w:instrText xml:space="preserve"> HYPERLINK "mailto:**@h-shgroup.com" </w:instrText>
      </w:r>
      <w:r>
        <w:fldChar w:fldCharType="separate"/>
      </w:r>
      <w:r>
        <w:rPr>
          <w:rFonts w:hint="eastAsia" w:ascii="宋体" w:hAnsi="宋体" w:cs="宋体"/>
        </w:rPr>
        <w:t>_____</w:t>
      </w:r>
      <w:r>
        <w:rPr>
          <w:rStyle w:val="9"/>
          <w:rFonts w:hint="eastAsia" w:ascii="宋体" w:hAnsi="宋体" w:cs="宋体"/>
          <w:szCs w:val="21"/>
          <w:lang w:bidi="zh-TW"/>
        </w:rPr>
        <w:t>@h-shgroup.com</w:t>
      </w:r>
      <w:r>
        <w:rPr>
          <w:rStyle w:val="9"/>
          <w:rFonts w:hint="eastAsia" w:ascii="宋体" w:hAnsi="宋体" w:cs="宋体"/>
          <w:szCs w:val="21"/>
          <w:lang w:bidi="zh-TW"/>
        </w:rPr>
        <w:fldChar w:fldCharType="end"/>
      </w:r>
      <w:r>
        <w:rPr>
          <w:rFonts w:hint="eastAsia" w:ascii="宋体" w:hAnsi="宋体" w:cs="宋体"/>
          <w:szCs w:val="21"/>
          <w:lang w:bidi="zh-TW"/>
        </w:rPr>
        <w:t>，并将书面《发票作废告知函》寄交甲方。乙方如无合法理由作废发票，或发票作废后未及时按约定方式通知甲方，乙方应按发票金额的5%向甲方支付违约金，且由此产生的责任和甲方损失（包括但不限于财税罚款、滞纳金、需方垫付税款损失等）均由乙方承担。</w:t>
      </w:r>
    </w:p>
    <w:p>
      <w:pPr>
        <w:tabs>
          <w:tab w:val="left" w:pos="790"/>
        </w:tabs>
        <w:spacing w:line="288" w:lineRule="auto"/>
        <w:rPr>
          <w:rFonts w:ascii="宋体" w:hAnsi="宋体" w:cs="宋体"/>
          <w:b/>
          <w:bCs/>
          <w:szCs w:val="21"/>
          <w:lang w:bidi="zh-TW"/>
        </w:rPr>
      </w:pPr>
      <w:r>
        <w:rPr>
          <w:rFonts w:hint="eastAsia" w:ascii="宋体" w:hAnsi="宋体" w:cs="宋体"/>
          <w:b/>
          <w:bCs/>
          <w:szCs w:val="21"/>
          <w:lang w:bidi="zh-TW"/>
        </w:rPr>
        <w:t>第四条、交付期与地点</w:t>
      </w:r>
    </w:p>
    <w:p>
      <w:pPr>
        <w:tabs>
          <w:tab w:val="left" w:pos="790"/>
        </w:tabs>
        <w:spacing w:line="288" w:lineRule="auto"/>
        <w:ind w:firstLine="420" w:firstLineChars="200"/>
        <w:rPr>
          <w:rFonts w:ascii="宋体" w:hAnsi="宋体" w:cs="宋体"/>
          <w:szCs w:val="21"/>
          <w:lang w:bidi="zh-TW"/>
        </w:rPr>
      </w:pPr>
      <w:r>
        <w:rPr>
          <w:rFonts w:hint="eastAsia" w:ascii="宋体" w:hAnsi="宋体" w:cs="宋体"/>
          <w:szCs w:val="21"/>
          <w:lang w:bidi="zh-TW"/>
        </w:rPr>
        <w:t>1.交付期按以下第（）方式执行：</w:t>
      </w:r>
    </w:p>
    <w:p>
      <w:pPr>
        <w:spacing w:line="288" w:lineRule="auto"/>
        <w:ind w:firstLine="420" w:firstLineChars="200"/>
        <w:rPr>
          <w:rFonts w:ascii="宋体" w:hAnsi="宋体" w:cs="宋体"/>
          <w:lang w:bidi="zh-TW"/>
        </w:rPr>
      </w:pPr>
      <w:r>
        <w:rPr>
          <w:rFonts w:hint="eastAsia" w:ascii="宋体" w:hAnsi="宋体" w:cs="宋体"/>
          <w:lang w:bidi="zh-TW"/>
        </w:rPr>
        <w:t>（1）接到甲方通知_____天内到货；</w:t>
      </w:r>
    </w:p>
    <w:p>
      <w:pPr>
        <w:spacing w:line="288" w:lineRule="auto"/>
        <w:ind w:firstLine="420" w:firstLineChars="200"/>
        <w:rPr>
          <w:rFonts w:ascii="宋体" w:hAnsi="宋体" w:cs="宋体"/>
          <w:lang w:bidi="zh-TW"/>
        </w:rPr>
      </w:pPr>
      <w:r>
        <w:rPr>
          <w:rFonts w:hint="eastAsia" w:ascii="宋体" w:hAnsi="宋体" w:cs="宋体"/>
          <w:lang w:bidi="zh-TW"/>
        </w:rPr>
        <w:t>（2）______年____月_______日具备交货条件，接到甲方通知___天内交付；</w:t>
      </w:r>
    </w:p>
    <w:p>
      <w:pPr>
        <w:spacing w:line="288" w:lineRule="auto"/>
        <w:ind w:firstLine="420" w:firstLineChars="200"/>
        <w:rPr>
          <w:rFonts w:ascii="宋体" w:hAnsi="宋体" w:cs="宋体"/>
          <w:lang w:bidi="zh-TW"/>
        </w:rPr>
      </w:pPr>
      <w:r>
        <w:rPr>
          <w:rFonts w:hint="eastAsia" w:ascii="宋体" w:hAnsi="宋体" w:cs="宋体"/>
          <w:lang w:bidi="zh-TW"/>
        </w:rPr>
        <w:t>（3）双方约定合同签订后_____天内交货；</w:t>
      </w:r>
    </w:p>
    <w:p>
      <w:pPr>
        <w:spacing w:line="288" w:lineRule="auto"/>
        <w:ind w:firstLine="420" w:firstLineChars="200"/>
        <w:rPr>
          <w:rFonts w:ascii="宋体" w:hAnsi="宋体" w:cs="宋体"/>
          <w:lang w:bidi="zh-TW"/>
        </w:rPr>
      </w:pPr>
      <w:r>
        <w:rPr>
          <w:rFonts w:hint="eastAsia" w:ascii="宋体" w:hAnsi="宋体" w:cs="宋体"/>
          <w:lang w:bidi="zh-TW"/>
        </w:rPr>
        <w:t>（4）其他约定方式___________________________________________________。</w:t>
      </w:r>
    </w:p>
    <w:p>
      <w:pPr>
        <w:spacing w:line="288" w:lineRule="auto"/>
        <w:ind w:firstLine="420" w:firstLineChars="200"/>
        <w:rPr>
          <w:rFonts w:ascii="宋体" w:hAnsi="宋体" w:cs="宋体"/>
          <w:lang w:bidi="zh-TW"/>
        </w:rPr>
      </w:pPr>
      <w:r>
        <w:rPr>
          <w:rFonts w:hint="eastAsia" w:ascii="宋体" w:hAnsi="宋体" w:cs="宋体"/>
          <w:lang w:bidi="zh-TW"/>
        </w:rPr>
        <w:t>2.交货地点：____________________________________________________________。</w:t>
      </w:r>
    </w:p>
    <w:p>
      <w:pPr>
        <w:spacing w:line="288" w:lineRule="auto"/>
        <w:ind w:firstLine="420" w:firstLineChars="200"/>
        <w:rPr>
          <w:rFonts w:ascii="宋体" w:hAnsi="宋体" w:cs="宋体"/>
          <w:lang w:bidi="zh-TW"/>
        </w:rPr>
      </w:pPr>
      <w:r>
        <w:rPr>
          <w:rFonts w:hint="eastAsia" w:ascii="宋体" w:hAnsi="宋体" w:cs="宋体"/>
          <w:lang w:bidi="zh-TW"/>
        </w:rPr>
        <w:t>3.送货应随货附出货质检报告单、产品合格证以及书面送货单，送货单应列明：合同号、产品名称、规格型号、数量、送货时间、等信息。同时附合同约定的货物相关资料，无资料或资料不全的甲方有权拒收货物，并视作未交货。</w:t>
      </w:r>
    </w:p>
    <w:p>
      <w:pPr>
        <w:spacing w:line="288" w:lineRule="auto"/>
        <w:rPr>
          <w:rFonts w:ascii="宋体" w:hAnsi="宋体" w:cs="宋体"/>
          <w:lang w:bidi="zh-TW"/>
        </w:rPr>
      </w:pPr>
      <w:r>
        <w:rPr>
          <w:rFonts w:hint="eastAsia" w:ascii="宋体" w:hAnsi="宋体" w:cs="宋体"/>
          <w:b/>
          <w:bCs/>
          <w:lang w:bidi="zh-TW"/>
        </w:rPr>
        <w:t>第五、</w:t>
      </w:r>
      <w:r>
        <w:rPr>
          <w:rFonts w:hint="eastAsia" w:ascii="宋体" w:hAnsi="宋体" w:cs="宋体"/>
          <w:b/>
          <w:bCs/>
          <w:szCs w:val="21"/>
          <w:lang w:bidi="zh-TW"/>
        </w:rPr>
        <w:t>质量标准</w:t>
      </w:r>
    </w:p>
    <w:p>
      <w:pPr>
        <w:spacing w:line="288" w:lineRule="auto"/>
        <w:ind w:firstLine="420" w:firstLineChars="200"/>
        <w:rPr>
          <w:rFonts w:ascii="宋体" w:hAnsi="宋体" w:cs="宋体"/>
          <w:lang w:val="it-IT" w:bidi="zh-TW"/>
        </w:rPr>
      </w:pPr>
      <w:r>
        <w:rPr>
          <w:rFonts w:hint="eastAsia" w:ascii="宋体" w:hAnsi="宋体" w:cs="宋体"/>
          <w:lang w:val="it-IT" w:bidi="zh-TW"/>
        </w:rPr>
        <w:t>1.乙方保证本合同项下所有设备产品是全新的，未曾拆装、使用过，材料最优，做工一流。</w:t>
      </w:r>
    </w:p>
    <w:p>
      <w:pPr>
        <w:spacing w:line="288" w:lineRule="auto"/>
        <w:ind w:left="210" w:leftChars="100" w:firstLine="210" w:firstLineChars="100"/>
        <w:rPr>
          <w:rFonts w:ascii="宋体" w:hAnsi="宋体" w:cs="宋体"/>
          <w:lang w:val="it-IT" w:bidi="zh-TW"/>
        </w:rPr>
      </w:pPr>
      <w:r>
        <w:rPr>
          <w:rFonts w:hint="eastAsia" w:ascii="宋体" w:hAnsi="宋体" w:cs="宋体"/>
          <w:lang w:val="it-IT" w:bidi="zh-TW"/>
        </w:rPr>
        <w:t>2.产品须符合以下第（）项质量标准和要求（可一项或多项，详见附件），各标准之间若有矛盾的，从严执行。</w:t>
      </w:r>
    </w:p>
    <w:p>
      <w:pPr>
        <w:spacing w:line="288" w:lineRule="auto"/>
        <w:ind w:firstLine="210" w:firstLineChars="100"/>
        <w:rPr>
          <w:rFonts w:ascii="宋体" w:hAnsi="宋体" w:cs="宋体"/>
          <w:lang w:bidi="zh-TW"/>
        </w:rPr>
      </w:pPr>
      <w:r>
        <w:rPr>
          <w:rFonts w:hint="eastAsia" w:ascii="宋体" w:hAnsi="宋体" w:cs="宋体"/>
          <w:lang w:val="it-IT" w:bidi="zh-TW"/>
        </w:rPr>
        <w:t>（1）</w:t>
      </w:r>
      <w:r>
        <w:rPr>
          <w:rFonts w:hint="eastAsia" w:ascii="宋体" w:hAnsi="宋体" w:cs="宋体"/>
          <w:lang w:bidi="zh-TW"/>
        </w:rPr>
        <w:t>国家标准，标准名称为：_________________________________________；</w:t>
      </w:r>
    </w:p>
    <w:p>
      <w:pPr>
        <w:spacing w:line="288" w:lineRule="auto"/>
        <w:ind w:firstLine="210" w:firstLineChars="100"/>
        <w:rPr>
          <w:rFonts w:ascii="宋体" w:hAnsi="宋体" w:cs="宋体"/>
          <w:lang w:bidi="zh-TW"/>
        </w:rPr>
      </w:pPr>
      <w:r>
        <w:rPr>
          <w:rFonts w:hint="eastAsia" w:ascii="宋体" w:hAnsi="宋体" w:cs="宋体"/>
          <w:lang w:bidi="zh-TW"/>
        </w:rPr>
        <w:t>（2）行业标准，标准名称为：______________________________________________；</w:t>
      </w:r>
    </w:p>
    <w:p>
      <w:pPr>
        <w:spacing w:line="288" w:lineRule="auto"/>
        <w:ind w:firstLine="210" w:firstLineChars="100"/>
        <w:rPr>
          <w:rFonts w:ascii="宋体" w:hAnsi="宋体" w:cs="宋体"/>
          <w:lang w:bidi="zh-TW"/>
        </w:rPr>
      </w:pPr>
      <w:r>
        <w:rPr>
          <w:rFonts w:hint="eastAsia" w:ascii="宋体" w:hAnsi="宋体" w:cs="宋体"/>
          <w:lang w:bidi="zh-TW"/>
        </w:rPr>
        <w:t>（3）乙方（和/或制造商）企业标准，标准名称为：____________________________________；</w:t>
      </w:r>
    </w:p>
    <w:p>
      <w:pPr>
        <w:spacing w:line="288" w:lineRule="auto"/>
        <w:ind w:firstLine="210" w:firstLineChars="100"/>
        <w:rPr>
          <w:rFonts w:ascii="宋体" w:hAnsi="宋体" w:cs="宋体"/>
          <w:lang w:bidi="zh-TW"/>
        </w:rPr>
      </w:pPr>
      <w:r>
        <w:rPr>
          <w:rFonts w:hint="eastAsia" w:ascii="宋体" w:hAnsi="宋体" w:cs="宋体"/>
          <w:lang w:bidi="zh-TW"/>
        </w:rPr>
        <w:t>（4）甲方提供或确认的设计图纸（见附件）；</w:t>
      </w:r>
    </w:p>
    <w:p>
      <w:pPr>
        <w:spacing w:line="288" w:lineRule="auto"/>
        <w:ind w:firstLine="210" w:firstLineChars="100"/>
        <w:rPr>
          <w:rFonts w:ascii="宋体" w:hAnsi="宋体" w:cs="宋体"/>
          <w:lang w:bidi="zh-TW"/>
        </w:rPr>
      </w:pPr>
      <w:r>
        <w:rPr>
          <w:rFonts w:hint="eastAsia" w:ascii="宋体" w:hAnsi="宋体" w:cs="宋体"/>
          <w:lang w:bidi="zh-TW"/>
        </w:rPr>
        <w:t>（5）其他：按照技术附件约定标准。</w:t>
      </w:r>
    </w:p>
    <w:p>
      <w:pPr>
        <w:spacing w:line="288" w:lineRule="auto"/>
        <w:ind w:firstLine="420" w:firstLineChars="200"/>
        <w:rPr>
          <w:rFonts w:ascii="宋体" w:hAnsi="宋体" w:cs="宋体"/>
          <w:lang w:bidi="zh-TW"/>
        </w:rPr>
      </w:pPr>
      <w:r>
        <w:rPr>
          <w:rFonts w:hint="eastAsia" w:ascii="宋体" w:hAnsi="宋体" w:cs="宋体"/>
          <w:lang w:bidi="zh-TW"/>
        </w:rPr>
        <w:t>3.乙方理解并同意：甲方为保障、提高其产品质量，有权对其内控企业标准进行修订，和/或选用其他相关质量标准。但甲方修订、增加标准的，应至少提前30天通知乙方。</w:t>
      </w:r>
    </w:p>
    <w:p>
      <w:pPr>
        <w:tabs>
          <w:tab w:val="left" w:pos="790"/>
        </w:tabs>
        <w:spacing w:line="288" w:lineRule="auto"/>
        <w:rPr>
          <w:rFonts w:ascii="宋体" w:hAnsi="宋体" w:cs="宋体"/>
          <w:b/>
          <w:bCs/>
          <w:szCs w:val="21"/>
          <w:lang w:bidi="zh-TW"/>
        </w:rPr>
      </w:pPr>
      <w:bookmarkStart w:id="3" w:name="_Hlk42256645"/>
      <w:r>
        <w:rPr>
          <w:rFonts w:hint="eastAsia" w:ascii="宋体" w:hAnsi="宋体" w:cs="宋体"/>
          <w:b/>
          <w:bCs/>
          <w:szCs w:val="21"/>
          <w:lang w:bidi="zh-TW"/>
        </w:rPr>
        <w:t>第六条、质量保证及服务</w:t>
      </w:r>
    </w:p>
    <w:bookmarkEnd w:id="3"/>
    <w:p>
      <w:pPr>
        <w:tabs>
          <w:tab w:val="left" w:pos="790"/>
        </w:tabs>
        <w:spacing w:line="288" w:lineRule="auto"/>
        <w:ind w:firstLine="420"/>
        <w:rPr>
          <w:rFonts w:ascii="宋体" w:hAnsi="宋体" w:cs="宋体"/>
          <w:szCs w:val="21"/>
          <w:lang w:bidi="zh-TW"/>
        </w:rPr>
      </w:pPr>
      <w:r>
        <w:rPr>
          <w:rFonts w:hint="eastAsia" w:ascii="宋体" w:hAnsi="宋体" w:cs="宋体"/>
          <w:szCs w:val="21"/>
          <w:lang w:bidi="zh-TW"/>
        </w:rPr>
        <w:t>1.内在质量异议期：安装调试完毕，初步性能验收合格投入使用后_____月内，设备如有严重质量问题，甲方有权放弃保修，要求乙方退货、赔偿。</w:t>
      </w:r>
    </w:p>
    <w:p>
      <w:pPr>
        <w:tabs>
          <w:tab w:val="left" w:pos="790"/>
        </w:tabs>
        <w:spacing w:line="288" w:lineRule="auto"/>
        <w:ind w:firstLine="420"/>
        <w:rPr>
          <w:rFonts w:ascii="宋体" w:hAnsi="宋体" w:cs="宋体"/>
          <w:szCs w:val="21"/>
          <w:lang w:bidi="zh-TW"/>
        </w:rPr>
      </w:pPr>
      <w:r>
        <w:rPr>
          <w:rFonts w:hint="eastAsia" w:ascii="宋体" w:hAnsi="宋体" w:cs="宋体"/>
          <w:szCs w:val="21"/>
          <w:lang w:bidi="zh-TW"/>
        </w:rPr>
        <w:t>2.保修及维修：</w:t>
      </w:r>
    </w:p>
    <w:p>
      <w:pPr>
        <w:tabs>
          <w:tab w:val="left" w:pos="790"/>
        </w:tabs>
        <w:spacing w:line="288" w:lineRule="auto"/>
        <w:ind w:firstLine="420"/>
        <w:rPr>
          <w:rFonts w:ascii="宋体" w:hAnsi="宋体" w:cs="宋体"/>
          <w:szCs w:val="21"/>
          <w:lang w:bidi="zh-TW"/>
        </w:rPr>
      </w:pPr>
      <w:r>
        <w:rPr>
          <w:rFonts w:hint="eastAsia" w:ascii="宋体" w:hAnsi="宋体" w:cs="宋体"/>
          <w:szCs w:val="21"/>
          <w:lang w:bidi="zh-TW"/>
        </w:rPr>
        <w:t>（1）安装调试完毕，初步性能验收合格并投入使用之日起乙方负责供货范围内所有整机免费保修_____年。</w:t>
      </w:r>
    </w:p>
    <w:p>
      <w:pPr>
        <w:tabs>
          <w:tab w:val="left" w:pos="790"/>
        </w:tabs>
        <w:spacing w:line="288" w:lineRule="auto"/>
        <w:ind w:firstLine="420"/>
        <w:rPr>
          <w:rFonts w:ascii="宋体" w:hAnsi="宋体" w:cs="宋体"/>
          <w:szCs w:val="21"/>
          <w:lang w:bidi="zh-TW"/>
        </w:rPr>
      </w:pPr>
      <w:r>
        <w:rPr>
          <w:rFonts w:hint="eastAsia" w:ascii="宋体" w:hAnsi="宋体" w:cs="宋体"/>
          <w:szCs w:val="21"/>
          <w:lang w:bidi="zh-TW"/>
        </w:rPr>
        <w:t>（2）乙方负责终身维修。</w:t>
      </w:r>
    </w:p>
    <w:p>
      <w:pPr>
        <w:tabs>
          <w:tab w:val="left" w:pos="790"/>
        </w:tabs>
        <w:spacing w:line="288" w:lineRule="auto"/>
        <w:ind w:firstLine="420"/>
        <w:rPr>
          <w:rFonts w:ascii="宋体" w:hAnsi="宋体" w:cs="宋体"/>
          <w:szCs w:val="21"/>
          <w:lang w:bidi="zh-TW"/>
        </w:rPr>
      </w:pPr>
      <w:r>
        <w:rPr>
          <w:rFonts w:hint="eastAsia" w:ascii="宋体" w:hAnsi="宋体" w:cs="宋体"/>
          <w:szCs w:val="21"/>
          <w:lang w:bidi="zh-TW"/>
        </w:rPr>
        <w:t>（3）保修及维修期内，乙方应在接到甲方要求服务的通知后_______小时内赶到现场，在______小时内修复。</w:t>
      </w:r>
    </w:p>
    <w:p>
      <w:pPr>
        <w:tabs>
          <w:tab w:val="left" w:pos="790"/>
        </w:tabs>
        <w:spacing w:line="288" w:lineRule="auto"/>
        <w:rPr>
          <w:rFonts w:ascii="宋体" w:hAnsi="宋体" w:cs="宋体"/>
          <w:b/>
          <w:bCs/>
          <w:szCs w:val="21"/>
          <w:lang w:bidi="zh-TW"/>
        </w:rPr>
      </w:pPr>
      <w:r>
        <w:rPr>
          <w:rFonts w:hint="eastAsia" w:ascii="宋体" w:hAnsi="宋体" w:cs="宋体"/>
          <w:b/>
          <w:bCs/>
          <w:szCs w:val="21"/>
          <w:lang w:bidi="zh-TW"/>
        </w:rPr>
        <w:t>第七条、货物的包装及运输</w:t>
      </w:r>
    </w:p>
    <w:p>
      <w:pPr>
        <w:tabs>
          <w:tab w:val="left" w:pos="790"/>
        </w:tabs>
        <w:spacing w:line="288" w:lineRule="auto"/>
        <w:ind w:firstLine="420" w:firstLineChars="200"/>
        <w:rPr>
          <w:rFonts w:ascii="宋体" w:hAnsi="宋体" w:cs="宋体"/>
          <w:szCs w:val="21"/>
          <w:lang w:bidi="zh-TW"/>
        </w:rPr>
      </w:pPr>
      <w:r>
        <w:rPr>
          <w:rFonts w:hint="eastAsia" w:ascii="宋体" w:hAnsi="宋体" w:cs="宋体"/>
          <w:szCs w:val="21"/>
          <w:lang w:bidi="zh-TW"/>
        </w:rPr>
        <w:t>1.乙方负责运输并承担相关费用，运输方式为：汽车运输。</w:t>
      </w:r>
    </w:p>
    <w:p>
      <w:pPr>
        <w:tabs>
          <w:tab w:val="left" w:pos="790"/>
        </w:tabs>
        <w:spacing w:line="288" w:lineRule="auto"/>
        <w:ind w:firstLine="420" w:firstLineChars="200"/>
        <w:rPr>
          <w:rFonts w:ascii="宋体" w:hAnsi="宋体" w:cs="宋体"/>
          <w:szCs w:val="21"/>
          <w:lang w:bidi="zh-TW"/>
        </w:rPr>
      </w:pPr>
      <w:r>
        <w:rPr>
          <w:rFonts w:hint="eastAsia" w:ascii="宋体" w:hAnsi="宋体" w:cs="宋体"/>
          <w:szCs w:val="21"/>
          <w:lang w:bidi="zh-TW"/>
        </w:rPr>
        <w:t>2.货物运至交付地点之前的运费、保险、装车等费用由乙方承担。货物的卸车及费用由____方承担。若卸车由甲方承担的，乙方应在货物到达5日前书面通知甲方设备的名称、数量、毛重、净重包装尺寸等，以便甲方做好卸车的准备工作。</w:t>
      </w:r>
    </w:p>
    <w:p>
      <w:pPr>
        <w:tabs>
          <w:tab w:val="left" w:pos="790"/>
        </w:tabs>
        <w:spacing w:line="288" w:lineRule="auto"/>
        <w:ind w:firstLine="420" w:firstLineChars="200"/>
        <w:rPr>
          <w:rFonts w:ascii="宋体" w:hAnsi="宋体" w:cs="宋体"/>
          <w:szCs w:val="21"/>
          <w:lang w:bidi="zh-TW"/>
        </w:rPr>
      </w:pPr>
      <w:r>
        <w:rPr>
          <w:rFonts w:hint="eastAsia" w:ascii="宋体" w:hAnsi="宋体" w:cs="宋体"/>
          <w:szCs w:val="21"/>
          <w:lang w:bidi="zh-TW"/>
        </w:rPr>
        <w:t>3.包装：</w:t>
      </w:r>
      <w:bookmarkStart w:id="4" w:name="_Hlk42241667"/>
      <w:r>
        <w:rPr>
          <w:rFonts w:hint="eastAsia" w:ascii="宋体" w:hAnsi="宋体" w:cs="宋体"/>
          <w:szCs w:val="21"/>
          <w:lang w:bidi="zh-TW"/>
        </w:rPr>
        <w:t>乙方应对货物进行妥善包装，确保达到甲方的技术要求并采取符合安全运输、足以保护货物的包装标准，包装费用由乙方承担。</w:t>
      </w:r>
      <w:bookmarkEnd w:id="4"/>
      <w:r>
        <w:rPr>
          <w:rFonts w:hint="eastAsia" w:ascii="宋体" w:hAnsi="宋体" w:cs="宋体"/>
          <w:szCs w:val="21"/>
          <w:lang w:bidi="zh-TW"/>
        </w:rPr>
        <w:t>包装外应标注有收货人、货物名称、规格型号、数量等信息</w:t>
      </w:r>
      <w:r>
        <w:rPr>
          <w:rFonts w:hint="eastAsia" w:ascii="宋体" w:hAnsi="宋体" w:cs="宋体"/>
          <w:color w:val="000000"/>
        </w:rPr>
        <w:t>，并应附有质量检验合格证</w:t>
      </w:r>
      <w:r>
        <w:rPr>
          <w:rFonts w:hint="eastAsia" w:ascii="宋体" w:hAnsi="宋体" w:cs="宋体"/>
          <w:szCs w:val="21"/>
          <w:lang w:bidi="zh-TW"/>
        </w:rPr>
        <w:t>。</w:t>
      </w:r>
    </w:p>
    <w:p>
      <w:pPr>
        <w:tabs>
          <w:tab w:val="left" w:pos="790"/>
        </w:tabs>
        <w:spacing w:line="288" w:lineRule="auto"/>
        <w:rPr>
          <w:rFonts w:ascii="宋体" w:hAnsi="宋体" w:cs="宋体"/>
          <w:b/>
          <w:bCs/>
          <w:szCs w:val="21"/>
          <w:lang w:bidi="zh-TW"/>
        </w:rPr>
      </w:pPr>
      <w:r>
        <w:rPr>
          <w:rFonts w:hint="eastAsia" w:ascii="宋体" w:hAnsi="宋体" w:cs="宋体"/>
          <w:b/>
          <w:bCs/>
          <w:szCs w:val="21"/>
          <w:lang w:bidi="zh-TW"/>
        </w:rPr>
        <w:t>第八条、安装调试及培训</w:t>
      </w:r>
    </w:p>
    <w:p>
      <w:pPr>
        <w:tabs>
          <w:tab w:val="left" w:pos="790"/>
        </w:tabs>
        <w:spacing w:line="288" w:lineRule="auto"/>
        <w:ind w:firstLine="420" w:firstLineChars="200"/>
        <w:rPr>
          <w:rFonts w:ascii="宋体" w:hAnsi="宋体" w:cs="宋体"/>
          <w:szCs w:val="21"/>
          <w:lang w:bidi="zh-TW"/>
        </w:rPr>
      </w:pPr>
      <w:r>
        <w:rPr>
          <w:rFonts w:hint="eastAsia" w:ascii="宋体" w:hAnsi="宋体" w:cs="宋体"/>
          <w:szCs w:val="21"/>
          <w:lang w:bidi="zh-TW"/>
        </w:rPr>
        <w:t>1.乙方提供免费的设备安装调试服务。为保证设备及时地完成安装调试，结合设备安装调试的实际情况，双方同意按以下第（ ）种方式执行：</w:t>
      </w:r>
    </w:p>
    <w:p>
      <w:pPr>
        <w:tabs>
          <w:tab w:val="left" w:pos="790"/>
        </w:tabs>
        <w:spacing w:line="288" w:lineRule="auto"/>
        <w:ind w:firstLine="420" w:firstLineChars="200"/>
        <w:rPr>
          <w:rFonts w:ascii="宋体" w:hAnsi="宋体" w:cs="宋体"/>
          <w:szCs w:val="21"/>
          <w:lang w:bidi="zh-TW"/>
        </w:rPr>
      </w:pPr>
      <w:r>
        <w:rPr>
          <w:rFonts w:hint="eastAsia" w:ascii="宋体" w:hAnsi="宋体" w:cs="宋体"/>
          <w:szCs w:val="21"/>
          <w:lang w:bidi="zh-TW"/>
        </w:rPr>
        <w:t>(1)乙方提供免费上门安装调试服务。</w:t>
      </w:r>
    </w:p>
    <w:p>
      <w:pPr>
        <w:tabs>
          <w:tab w:val="left" w:pos="790"/>
        </w:tabs>
        <w:spacing w:line="288" w:lineRule="auto"/>
        <w:ind w:firstLine="420" w:firstLineChars="200"/>
        <w:rPr>
          <w:rFonts w:ascii="宋体" w:hAnsi="宋体" w:cs="宋体"/>
          <w:szCs w:val="21"/>
          <w:lang w:bidi="zh-TW"/>
        </w:rPr>
      </w:pPr>
      <w:r>
        <w:rPr>
          <w:rFonts w:hint="eastAsia" w:ascii="宋体" w:hAnsi="宋体" w:cs="宋体"/>
          <w:szCs w:val="21"/>
          <w:lang w:bidi="zh-TW"/>
        </w:rPr>
        <w:t>(2)乙方委托甲方进行安装调试，乙方提供调试前、调试中和调试后的技术指导工作。若甲方认为无法独立完成安装调试的，乙方应在接到甲方通知后3个工作日内到达现场提供安装调试服务。</w:t>
      </w:r>
    </w:p>
    <w:p>
      <w:pPr>
        <w:tabs>
          <w:tab w:val="left" w:pos="790"/>
        </w:tabs>
        <w:spacing w:line="288" w:lineRule="auto"/>
        <w:ind w:firstLine="420" w:firstLineChars="200"/>
        <w:rPr>
          <w:rFonts w:ascii="宋体" w:hAnsi="宋体" w:cs="宋体"/>
          <w:szCs w:val="21"/>
          <w:lang w:bidi="zh-TW"/>
        </w:rPr>
      </w:pPr>
      <w:r>
        <w:rPr>
          <w:rFonts w:hint="eastAsia" w:ascii="宋体" w:hAnsi="宋体" w:cs="宋体"/>
          <w:szCs w:val="21"/>
          <w:lang w:bidi="zh-TW"/>
        </w:rPr>
        <w:t>2.安装调试时间：_____________________________________。</w:t>
      </w:r>
    </w:p>
    <w:p>
      <w:pPr>
        <w:tabs>
          <w:tab w:val="left" w:pos="790"/>
        </w:tabs>
        <w:spacing w:line="288" w:lineRule="auto"/>
        <w:ind w:firstLine="420" w:firstLineChars="200"/>
        <w:rPr>
          <w:rFonts w:ascii="宋体" w:hAnsi="宋体" w:cs="宋体"/>
          <w:szCs w:val="21"/>
          <w:lang w:bidi="zh-TW"/>
        </w:rPr>
      </w:pPr>
      <w:r>
        <w:rPr>
          <w:rFonts w:hint="eastAsia" w:ascii="宋体" w:hAnsi="宋体" w:cs="宋体"/>
          <w:szCs w:val="21"/>
          <w:lang w:bidi="zh-TW"/>
        </w:rPr>
        <w:t>3.安装调试的各方职责:________________________________。</w:t>
      </w:r>
    </w:p>
    <w:p>
      <w:pPr>
        <w:tabs>
          <w:tab w:val="left" w:pos="790"/>
        </w:tabs>
        <w:spacing w:line="288" w:lineRule="auto"/>
        <w:ind w:firstLine="420" w:firstLineChars="200"/>
        <w:rPr>
          <w:rFonts w:ascii="宋体" w:hAnsi="宋体" w:cs="宋体"/>
          <w:szCs w:val="21"/>
          <w:lang w:bidi="zh-TW"/>
        </w:rPr>
      </w:pPr>
      <w:r>
        <w:rPr>
          <w:rFonts w:hint="eastAsia" w:ascii="宋体" w:hAnsi="宋体" w:cs="宋体"/>
          <w:szCs w:val="21"/>
          <w:lang w:bidi="zh-TW"/>
        </w:rPr>
        <w:t>4.培训时间：______________________________。</w:t>
      </w:r>
    </w:p>
    <w:p>
      <w:pPr>
        <w:tabs>
          <w:tab w:val="left" w:pos="790"/>
        </w:tabs>
        <w:spacing w:line="288" w:lineRule="auto"/>
        <w:ind w:firstLine="420" w:firstLineChars="200"/>
        <w:rPr>
          <w:rFonts w:ascii="宋体" w:hAnsi="宋体" w:cs="宋体"/>
          <w:szCs w:val="21"/>
          <w:lang w:bidi="zh-TW"/>
        </w:rPr>
      </w:pPr>
      <w:r>
        <w:rPr>
          <w:rFonts w:hint="eastAsia" w:ascii="宋体" w:hAnsi="宋体" w:cs="宋体"/>
          <w:szCs w:val="21"/>
          <w:lang w:bidi="zh-TW"/>
        </w:rPr>
        <w:t>5.培训内容：设备使用要求、设备维护保养方法等。</w:t>
      </w:r>
    </w:p>
    <w:p>
      <w:pPr>
        <w:tabs>
          <w:tab w:val="left" w:pos="790"/>
        </w:tabs>
        <w:spacing w:line="288" w:lineRule="auto"/>
        <w:ind w:firstLine="420" w:firstLineChars="200"/>
        <w:rPr>
          <w:rFonts w:ascii="宋体" w:hAnsi="宋体" w:cs="宋体"/>
          <w:szCs w:val="21"/>
          <w:lang w:bidi="zh-TW"/>
        </w:rPr>
      </w:pPr>
      <w:r>
        <w:rPr>
          <w:rFonts w:hint="eastAsia" w:ascii="宋体" w:hAnsi="宋体" w:cs="宋体"/>
          <w:szCs w:val="21"/>
          <w:lang w:bidi="zh-TW"/>
        </w:rPr>
        <w:t>6.供方配备的培训资源（培训师、培训设备等）：____________________________。</w:t>
      </w:r>
    </w:p>
    <w:p>
      <w:pPr>
        <w:tabs>
          <w:tab w:val="left" w:pos="790"/>
        </w:tabs>
        <w:spacing w:line="288" w:lineRule="auto"/>
        <w:rPr>
          <w:rFonts w:ascii="宋体" w:hAnsi="宋体" w:cs="宋体"/>
          <w:b/>
          <w:bCs/>
          <w:szCs w:val="21"/>
          <w:lang w:bidi="zh-TW"/>
        </w:rPr>
      </w:pPr>
      <w:bookmarkStart w:id="5" w:name="_Hlk42263945"/>
      <w:r>
        <w:rPr>
          <w:rFonts w:hint="eastAsia" w:ascii="宋体" w:hAnsi="宋体" w:cs="宋体"/>
          <w:b/>
          <w:bCs/>
          <w:szCs w:val="21"/>
          <w:lang w:bidi="zh-TW"/>
        </w:rPr>
        <w:t>第九条、验收</w:t>
      </w:r>
    </w:p>
    <w:bookmarkEnd w:id="5"/>
    <w:p>
      <w:pPr>
        <w:tabs>
          <w:tab w:val="left" w:pos="790"/>
        </w:tabs>
        <w:spacing w:line="288" w:lineRule="auto"/>
        <w:ind w:firstLine="420" w:firstLineChars="200"/>
        <w:rPr>
          <w:rFonts w:ascii="宋体" w:hAnsi="宋体" w:cs="宋体"/>
          <w:szCs w:val="21"/>
          <w:lang w:bidi="zh-TW"/>
        </w:rPr>
      </w:pPr>
      <w:r>
        <w:rPr>
          <w:rFonts w:hint="eastAsia" w:ascii="宋体" w:hAnsi="宋体" w:cs="宋体"/>
          <w:szCs w:val="21"/>
          <w:lang w:bidi="zh-TW"/>
        </w:rPr>
        <w:t>1.到货后，甲方依据合同约定、装箱单、技术资料等对货物数量及外观质量进行初步验收。验收合格后签署开箱单，作为付款凭证之一。</w:t>
      </w:r>
    </w:p>
    <w:p>
      <w:pPr>
        <w:tabs>
          <w:tab w:val="left" w:pos="790"/>
        </w:tabs>
        <w:spacing w:line="288" w:lineRule="auto"/>
        <w:ind w:firstLine="420" w:firstLineChars="200"/>
        <w:rPr>
          <w:rFonts w:ascii="宋体" w:hAnsi="宋体" w:cs="宋体"/>
          <w:szCs w:val="21"/>
          <w:lang w:bidi="zh-TW"/>
        </w:rPr>
      </w:pPr>
      <w:r>
        <w:rPr>
          <w:rFonts w:hint="eastAsia" w:ascii="宋体" w:hAnsi="宋体" w:cs="宋体"/>
          <w:szCs w:val="21"/>
          <w:lang w:bidi="zh-TW"/>
        </w:rPr>
        <w:t>2.安装调试完成后，甲方依据本合同约定对设备进行初步性能验收。验收合格后出具调试验收单，作为付款凭证之一。</w:t>
      </w:r>
    </w:p>
    <w:p>
      <w:pPr>
        <w:tabs>
          <w:tab w:val="left" w:pos="790"/>
        </w:tabs>
        <w:spacing w:line="288" w:lineRule="auto"/>
        <w:ind w:firstLine="420" w:firstLineChars="200"/>
        <w:rPr>
          <w:rFonts w:ascii="宋体" w:hAnsi="宋体" w:cs="宋体"/>
          <w:szCs w:val="21"/>
          <w:lang w:bidi="zh-TW"/>
        </w:rPr>
      </w:pPr>
      <w:r>
        <w:rPr>
          <w:rFonts w:hint="eastAsia" w:ascii="宋体" w:hAnsi="宋体" w:cs="宋体"/>
          <w:szCs w:val="21"/>
          <w:lang w:bidi="zh-TW"/>
        </w:rPr>
        <w:t>3.设备运行_____年后，甲方依据本合同约定对设备进行最终性能验收。最终性能验收合格后付清余款。</w:t>
      </w:r>
    </w:p>
    <w:p>
      <w:pPr>
        <w:tabs>
          <w:tab w:val="left" w:pos="790"/>
        </w:tabs>
        <w:spacing w:line="288" w:lineRule="auto"/>
        <w:ind w:firstLine="420" w:firstLineChars="200"/>
        <w:rPr>
          <w:rFonts w:ascii="宋体" w:hAnsi="宋体" w:cs="宋体"/>
          <w:szCs w:val="21"/>
          <w:lang w:bidi="zh-TW"/>
        </w:rPr>
      </w:pPr>
      <w:r>
        <w:rPr>
          <w:rFonts w:hint="eastAsia" w:ascii="宋体" w:hAnsi="宋体" w:cs="宋体"/>
          <w:szCs w:val="21"/>
          <w:lang w:bidi="zh-TW"/>
        </w:rPr>
        <w:t>4.如乙方对甲方的验收质检结果有异议，在接到甲方通知后两天内可要求甲方复检，乙方未依约提出异议，视为认同甲方验收结果；如乙方对复检结果仍有异议，则提交乙方指定的第三方复检，第三方复检费用由乙方承担，第三方复检结果作为最终结果，双方均不得再对复检结果提出异议。</w:t>
      </w:r>
    </w:p>
    <w:p>
      <w:pPr>
        <w:tabs>
          <w:tab w:val="left" w:pos="790"/>
        </w:tabs>
        <w:spacing w:line="288" w:lineRule="auto"/>
        <w:ind w:firstLine="420" w:firstLineChars="200"/>
        <w:rPr>
          <w:rFonts w:ascii="宋体" w:hAnsi="宋体" w:cs="宋体"/>
          <w:szCs w:val="21"/>
          <w:lang w:bidi="zh-TW"/>
        </w:rPr>
      </w:pPr>
      <w:r>
        <w:rPr>
          <w:rFonts w:hint="eastAsia" w:ascii="宋体" w:hAnsi="宋体" w:cs="宋体"/>
          <w:szCs w:val="21"/>
          <w:lang w:bidi="zh-TW"/>
        </w:rPr>
        <w:t>5.货物经甲方验收合格并甲方出具书面验收合格文件后，方视为货物验收合格。货物经甲方验收合格不视为免除乙方瑕疵担保义务；即，如货物仍存在质量问题，甲方仍有权要求乙方承担产品责任。</w:t>
      </w:r>
    </w:p>
    <w:p>
      <w:pPr>
        <w:tabs>
          <w:tab w:val="left" w:pos="790"/>
        </w:tabs>
        <w:spacing w:line="288" w:lineRule="auto"/>
        <w:ind w:firstLine="420" w:firstLineChars="200"/>
        <w:rPr>
          <w:rFonts w:ascii="宋体" w:hAnsi="宋体" w:cs="宋体"/>
          <w:szCs w:val="21"/>
          <w:lang w:bidi="zh-TW"/>
        </w:rPr>
      </w:pPr>
      <w:r>
        <w:rPr>
          <w:rFonts w:hint="eastAsia" w:ascii="宋体" w:hAnsi="宋体" w:cs="宋体"/>
          <w:szCs w:val="21"/>
          <w:lang w:bidi="zh-TW"/>
        </w:rPr>
        <w:t>6.如货物经甲方验收不合格的，则甲方有权要求乙方限期采取包括换货、调货、修理、重做、等一切必要措施，由此产生的费用均由乙方承担；同时，甲方仍可追究乙方延迟交货的违约责任。</w:t>
      </w:r>
    </w:p>
    <w:p>
      <w:pPr>
        <w:tabs>
          <w:tab w:val="left" w:pos="790"/>
        </w:tabs>
        <w:spacing w:line="288" w:lineRule="auto"/>
        <w:ind w:firstLine="420" w:firstLineChars="200"/>
        <w:rPr>
          <w:rFonts w:ascii="宋体" w:hAnsi="宋体" w:cs="宋体"/>
          <w:szCs w:val="21"/>
          <w:lang w:bidi="zh-TW"/>
        </w:rPr>
      </w:pPr>
      <w:r>
        <w:rPr>
          <w:rFonts w:hint="eastAsia" w:ascii="宋体" w:hAnsi="宋体" w:cs="宋体"/>
          <w:szCs w:val="21"/>
          <w:lang w:bidi="zh-TW"/>
        </w:rPr>
        <w:t>7.具体验收方法、内容详见附件五。</w:t>
      </w:r>
    </w:p>
    <w:p>
      <w:pPr>
        <w:tabs>
          <w:tab w:val="left" w:pos="790"/>
        </w:tabs>
        <w:spacing w:line="288" w:lineRule="auto"/>
        <w:rPr>
          <w:rFonts w:ascii="宋体" w:hAnsi="宋体" w:cs="宋体"/>
          <w:b/>
          <w:bCs/>
          <w:szCs w:val="21"/>
          <w:lang w:bidi="zh-TW"/>
        </w:rPr>
      </w:pPr>
      <w:bookmarkStart w:id="6" w:name="_Hlk42267798"/>
      <w:r>
        <w:rPr>
          <w:rFonts w:hint="eastAsia" w:ascii="宋体" w:hAnsi="宋体" w:cs="宋体"/>
          <w:b/>
          <w:bCs/>
          <w:szCs w:val="21"/>
          <w:lang w:bidi="zh-TW"/>
        </w:rPr>
        <w:t>第十条、质量问题处理</w:t>
      </w:r>
    </w:p>
    <w:bookmarkEnd w:id="6"/>
    <w:p>
      <w:pPr>
        <w:tabs>
          <w:tab w:val="left" w:pos="790"/>
        </w:tabs>
        <w:spacing w:line="288" w:lineRule="auto"/>
        <w:ind w:firstLine="420" w:firstLineChars="200"/>
        <w:rPr>
          <w:rFonts w:ascii="宋体" w:hAnsi="宋体" w:cs="宋体"/>
          <w:szCs w:val="21"/>
          <w:lang w:bidi="zh-TW"/>
        </w:rPr>
      </w:pPr>
      <w:r>
        <w:rPr>
          <w:rFonts w:hint="eastAsia" w:ascii="宋体" w:hAnsi="宋体" w:cs="宋体"/>
          <w:szCs w:val="21"/>
          <w:lang w:bidi="zh-TW"/>
        </w:rPr>
        <w:t>1.如乙方所交付的货物质量不符合本合同质量要求，甲方有权拒收货物，货物已收的，甲方有权予以退回，由此产生的费用由乙方承担；由于乙方产品质量的原因给甲方造成的损失，应由乙方负责。</w:t>
      </w:r>
    </w:p>
    <w:p>
      <w:pPr>
        <w:tabs>
          <w:tab w:val="left" w:pos="790"/>
        </w:tabs>
        <w:spacing w:line="288" w:lineRule="auto"/>
        <w:ind w:firstLine="420" w:firstLineChars="200"/>
        <w:rPr>
          <w:rFonts w:ascii="宋体" w:hAnsi="宋体" w:cs="宋体"/>
          <w:szCs w:val="21"/>
          <w:lang w:bidi="zh-TW"/>
        </w:rPr>
      </w:pPr>
      <w:r>
        <w:rPr>
          <w:rFonts w:hint="eastAsia" w:ascii="宋体" w:hAnsi="宋体" w:cs="宋体"/>
          <w:szCs w:val="21"/>
          <w:lang w:bidi="zh-TW"/>
        </w:rPr>
        <w:t>2.若甲方在收讫货物后向乙方提出质量异议，乙方应于3天内给予答复并提出解决办法。如甲方同意继续履行的，乙方应在接到异议之日起15天内负责完成补齐、更换等补救措施，并承担相应费用。如乙方不能按时完成补齐、更换等补救措施的，视作不能交货。</w:t>
      </w:r>
    </w:p>
    <w:p>
      <w:pPr>
        <w:tabs>
          <w:tab w:val="left" w:pos="790"/>
        </w:tabs>
        <w:spacing w:line="288" w:lineRule="auto"/>
        <w:ind w:firstLine="420" w:firstLineChars="200"/>
        <w:rPr>
          <w:rFonts w:ascii="宋体" w:hAnsi="宋体" w:cs="宋体"/>
          <w:szCs w:val="21"/>
          <w:lang w:bidi="zh-TW"/>
        </w:rPr>
      </w:pPr>
      <w:r>
        <w:rPr>
          <w:rFonts w:hint="eastAsia" w:ascii="宋体" w:hAnsi="宋体" w:cs="宋体"/>
          <w:szCs w:val="21"/>
          <w:lang w:bidi="zh-TW"/>
        </w:rPr>
        <w:t>3.在使用乙方产品的期间出现质量问题，在甲方提出产品内在质量异议后，乙方应在3天内给予答复并提出解决办法。若属乙方产品的质量问题，乙方须按甲方的要求及时处理，并承担处理质量问题所产生的所有费用。如乙方提供的产品在使用过程中因存在非甲方造成的产品质量问题而导致损害消费者利益，甲方根据有关法规追究乙方法律责任及要求乙方赔偿有关的损失。甲方的货到验收行为并不能免除乙方依据本条所应承担的义务及责任。</w:t>
      </w:r>
    </w:p>
    <w:p>
      <w:pPr>
        <w:tabs>
          <w:tab w:val="left" w:pos="790"/>
        </w:tabs>
        <w:spacing w:line="288" w:lineRule="auto"/>
        <w:ind w:firstLine="420" w:firstLineChars="200"/>
        <w:rPr>
          <w:rFonts w:ascii="宋体" w:hAnsi="宋体" w:cs="宋体"/>
          <w:color w:val="FF0000"/>
          <w:szCs w:val="21"/>
          <w:lang w:bidi="zh-TW"/>
        </w:rPr>
      </w:pPr>
      <w:r>
        <w:rPr>
          <w:rFonts w:hint="eastAsia" w:ascii="宋体" w:hAnsi="宋体" w:cs="宋体"/>
          <w:szCs w:val="21"/>
          <w:lang w:bidi="zh-TW"/>
        </w:rPr>
        <w:t>4.质量问题处理过程中，超过约定时限的，乙方承担仓储费用。超期10天内，费用按1.5元/天*铲板。超期10天以上按3元/天*铲板。</w:t>
      </w:r>
    </w:p>
    <w:p>
      <w:pPr>
        <w:tabs>
          <w:tab w:val="left" w:pos="790"/>
        </w:tabs>
        <w:spacing w:line="288" w:lineRule="auto"/>
        <w:rPr>
          <w:rFonts w:ascii="宋体" w:hAnsi="宋体" w:cs="宋体"/>
          <w:b/>
          <w:bCs/>
          <w:szCs w:val="21"/>
          <w:lang w:bidi="zh-TW"/>
        </w:rPr>
      </w:pPr>
      <w:r>
        <w:rPr>
          <w:rFonts w:hint="eastAsia" w:ascii="宋体" w:hAnsi="宋体" w:cs="宋体"/>
          <w:b/>
          <w:bCs/>
          <w:szCs w:val="21"/>
          <w:lang w:bidi="zh-TW"/>
        </w:rPr>
        <w:t>第十一条、技术资料</w:t>
      </w:r>
    </w:p>
    <w:p>
      <w:pPr>
        <w:tabs>
          <w:tab w:val="left" w:pos="790"/>
        </w:tabs>
        <w:spacing w:line="288" w:lineRule="auto"/>
        <w:ind w:firstLine="420" w:firstLineChars="200"/>
        <w:rPr>
          <w:rFonts w:ascii="宋体" w:hAnsi="宋体" w:cs="宋体"/>
          <w:szCs w:val="21"/>
          <w:lang w:bidi="zh-TW"/>
        </w:rPr>
      </w:pPr>
      <w:r>
        <w:rPr>
          <w:rFonts w:hint="eastAsia" w:ascii="宋体" w:hAnsi="宋体" w:cs="宋体"/>
          <w:szCs w:val="21"/>
          <w:lang w:bidi="zh-TW"/>
        </w:rPr>
        <w:t>1.本合同所涉及设备的技术资料详见供货范围，乙方须在向甲方交付设备的同时，将该等技术资料（包括一份电子文本及两份纸质文本）交付甲方。其中一份纸质文本随货交付甲方，另外一份纸质文本交与杭州娃哈哈集团有限公司设备工程部，地址：杭州市经济技术开发区12号大街。</w:t>
      </w:r>
    </w:p>
    <w:p>
      <w:pPr>
        <w:spacing w:before="156" w:beforeLines="50" w:after="156" w:afterLines="50" w:line="288" w:lineRule="auto"/>
        <w:jc w:val="center"/>
        <w:rPr>
          <w:rFonts w:ascii="宋体" w:hAnsi="宋体" w:cs="宋体"/>
          <w:b/>
          <w:bCs/>
          <w:sz w:val="24"/>
        </w:rPr>
      </w:pPr>
      <w:r>
        <w:rPr>
          <w:rFonts w:hint="eastAsia" w:ascii="宋体" w:hAnsi="宋体" w:cs="宋体"/>
          <w:b/>
          <w:bCs/>
          <w:sz w:val="24"/>
        </w:rPr>
        <w:t>第二章 双方的权利与义务</w:t>
      </w:r>
    </w:p>
    <w:p>
      <w:pPr>
        <w:spacing w:line="288" w:lineRule="auto"/>
        <w:rPr>
          <w:rFonts w:ascii="宋体" w:hAnsi="宋体" w:cs="宋体"/>
          <w:b/>
          <w:bCs/>
          <w:szCs w:val="21"/>
        </w:rPr>
      </w:pPr>
      <w:r>
        <w:rPr>
          <w:rFonts w:hint="eastAsia" w:ascii="宋体" w:hAnsi="宋体" w:cs="宋体"/>
          <w:b/>
          <w:bCs/>
          <w:szCs w:val="21"/>
        </w:rPr>
        <w:t>第十二条、双方的权利与义务</w:t>
      </w:r>
    </w:p>
    <w:p>
      <w:pPr>
        <w:tabs>
          <w:tab w:val="left" w:pos="495"/>
        </w:tabs>
        <w:spacing w:line="288" w:lineRule="auto"/>
        <w:rPr>
          <w:rFonts w:ascii="宋体" w:hAnsi="宋体" w:cs="宋体"/>
          <w:szCs w:val="21"/>
          <w:lang w:val="zh-TW" w:bidi="zh-TW"/>
        </w:rPr>
      </w:pPr>
      <w:r>
        <w:rPr>
          <w:rFonts w:hint="eastAsia" w:ascii="宋体" w:hAnsi="宋体" w:cs="宋体"/>
          <w:color w:val="000000"/>
          <w:szCs w:val="21"/>
          <w:lang w:bidi="zh-TW"/>
        </w:rPr>
        <w:t>（一）</w:t>
      </w:r>
      <w:r>
        <w:rPr>
          <w:rFonts w:hint="eastAsia" w:ascii="宋体" w:hAnsi="宋体" w:cs="宋体"/>
          <w:color w:val="000000"/>
          <w:szCs w:val="21"/>
          <w:lang w:val="zh-TW" w:bidi="zh-TW"/>
        </w:rPr>
        <w:t>甲方的权利与义务：</w:t>
      </w:r>
    </w:p>
    <w:p>
      <w:pPr>
        <w:spacing w:line="288" w:lineRule="auto"/>
        <w:ind w:firstLine="420" w:firstLineChars="200"/>
        <w:rPr>
          <w:rFonts w:ascii="宋体" w:hAnsi="宋体" w:cs="宋体"/>
          <w:color w:val="000000"/>
          <w:szCs w:val="21"/>
          <w:lang w:val="zh-TW" w:bidi="zh-TW"/>
        </w:rPr>
      </w:pPr>
      <w:r>
        <w:rPr>
          <w:rFonts w:hint="eastAsia" w:ascii="宋体" w:hAnsi="宋体" w:cs="宋体"/>
          <w:color w:val="000000"/>
          <w:szCs w:val="21"/>
          <w:lang w:bidi="zh-TW"/>
        </w:rPr>
        <w:t>1</w:t>
      </w:r>
      <w:r>
        <w:rPr>
          <w:rFonts w:hint="eastAsia" w:ascii="宋体" w:hAnsi="宋体" w:cs="宋体"/>
          <w:color w:val="000000"/>
          <w:szCs w:val="21"/>
          <w:lang w:val="zh-TW" w:bidi="zh-TW"/>
        </w:rPr>
        <w:t>.甲方应正确使用设备，因甲方操作不不当造成设备损坏的乙方不负责任。</w:t>
      </w:r>
    </w:p>
    <w:p>
      <w:pPr>
        <w:spacing w:line="288" w:lineRule="auto"/>
        <w:ind w:firstLine="420" w:firstLineChars="200"/>
        <w:rPr>
          <w:rFonts w:ascii="宋体" w:hAnsi="宋体" w:cs="宋体"/>
          <w:color w:val="000000"/>
          <w:szCs w:val="21"/>
          <w:lang w:val="zh-TW" w:bidi="zh-TW"/>
        </w:rPr>
      </w:pPr>
      <w:r>
        <w:rPr>
          <w:rFonts w:hint="eastAsia" w:ascii="宋体" w:hAnsi="宋体" w:cs="宋体"/>
          <w:color w:val="000000"/>
          <w:szCs w:val="21"/>
          <w:lang w:bidi="zh-TW"/>
        </w:rPr>
        <w:t>2</w:t>
      </w:r>
      <w:r>
        <w:rPr>
          <w:rFonts w:hint="eastAsia" w:ascii="宋体" w:hAnsi="宋体" w:cs="宋体"/>
          <w:color w:val="000000"/>
          <w:szCs w:val="21"/>
          <w:lang w:val="zh-TW" w:bidi="zh-TW"/>
        </w:rPr>
        <w:t>.甲方应在规定的时间内及时支付费用。</w:t>
      </w:r>
    </w:p>
    <w:p>
      <w:pPr>
        <w:tabs>
          <w:tab w:val="left" w:pos="488"/>
        </w:tabs>
        <w:spacing w:line="288" w:lineRule="auto"/>
        <w:rPr>
          <w:rFonts w:ascii="宋体" w:hAnsi="宋体" w:cs="宋体"/>
          <w:szCs w:val="21"/>
          <w:lang w:val="zh-TW" w:bidi="zh-TW"/>
        </w:rPr>
      </w:pPr>
      <w:r>
        <w:rPr>
          <w:rFonts w:hint="eastAsia" w:ascii="宋体" w:hAnsi="宋体" w:cs="宋体"/>
          <w:color w:val="000000"/>
          <w:szCs w:val="21"/>
          <w:lang w:bidi="zh-TW"/>
        </w:rPr>
        <w:t>（二）</w:t>
      </w:r>
      <w:r>
        <w:rPr>
          <w:rFonts w:hint="eastAsia" w:ascii="宋体" w:hAnsi="宋体" w:cs="宋体"/>
          <w:color w:val="000000"/>
          <w:szCs w:val="21"/>
          <w:lang w:val="zh-TW" w:bidi="zh-TW"/>
        </w:rPr>
        <w:t>乙方的权利与义务：</w:t>
      </w:r>
    </w:p>
    <w:p>
      <w:pPr>
        <w:tabs>
          <w:tab w:val="left" w:pos="655"/>
        </w:tabs>
        <w:spacing w:line="288" w:lineRule="auto"/>
        <w:ind w:firstLine="420" w:firstLineChars="200"/>
        <w:rPr>
          <w:rFonts w:ascii="宋体" w:hAnsi="宋体" w:cs="宋体"/>
          <w:szCs w:val="21"/>
          <w:lang w:val="zh-TW" w:bidi="zh-TW"/>
        </w:rPr>
      </w:pPr>
      <w:r>
        <w:rPr>
          <w:rFonts w:hint="eastAsia" w:ascii="宋体" w:hAnsi="宋体" w:cs="宋体"/>
          <w:color w:val="000000"/>
          <w:szCs w:val="21"/>
          <w:lang w:bidi="zh-TW"/>
        </w:rPr>
        <w:t>1乙</w:t>
      </w:r>
      <w:r>
        <w:rPr>
          <w:rFonts w:hint="eastAsia" w:ascii="宋体" w:hAnsi="宋体" w:cs="宋体"/>
          <w:color w:val="000000"/>
          <w:szCs w:val="21"/>
          <w:lang w:val="zh-TW" w:bidi="zh-TW"/>
        </w:rPr>
        <w:t>方保证所提供的设备性能良好。</w:t>
      </w:r>
    </w:p>
    <w:p>
      <w:pPr>
        <w:spacing w:line="288" w:lineRule="auto"/>
        <w:ind w:firstLine="420" w:firstLineChars="200"/>
        <w:rPr>
          <w:rFonts w:ascii="宋体" w:hAnsi="宋体" w:cs="宋体"/>
          <w:color w:val="000000"/>
          <w:szCs w:val="21"/>
          <w:lang w:val="zh-TW" w:bidi="zh-TW"/>
        </w:rPr>
      </w:pPr>
      <w:r>
        <w:rPr>
          <w:rFonts w:hint="eastAsia" w:ascii="宋体" w:hAnsi="宋体" w:cs="宋体"/>
          <w:color w:val="000000"/>
          <w:szCs w:val="21"/>
          <w:lang w:val="zh-TW" w:bidi="zh-TW"/>
        </w:rPr>
        <w:t>2.如果甲方在使用设备时出现质量问题，甲方负责调换维修。</w:t>
      </w:r>
    </w:p>
    <w:p>
      <w:pPr>
        <w:spacing w:line="288" w:lineRule="auto"/>
        <w:ind w:firstLine="420" w:firstLineChars="200"/>
        <w:rPr>
          <w:rFonts w:ascii="宋体" w:hAnsi="宋体" w:cs="宋体"/>
          <w:color w:val="000000"/>
          <w:szCs w:val="21"/>
          <w:lang w:bidi="zh-TW"/>
        </w:rPr>
      </w:pPr>
      <w:r>
        <w:rPr>
          <w:rFonts w:hint="eastAsia" w:ascii="宋体" w:hAnsi="宋体" w:cs="宋体"/>
          <w:color w:val="000000"/>
          <w:szCs w:val="21"/>
          <w:lang w:bidi="zh-TW"/>
        </w:rPr>
        <w:t>3.乙方应妥善保存甲方提供的图纸、菲林等生产资料，不得向第三者出售、公开、泄露，保证不在生产货物以外使用。乙方使用结束，应将前述资料完整归还甲方。</w:t>
      </w:r>
    </w:p>
    <w:p>
      <w:pPr>
        <w:spacing w:line="288" w:lineRule="auto"/>
        <w:ind w:firstLine="420" w:firstLineChars="200"/>
        <w:rPr>
          <w:rFonts w:ascii="宋体" w:hAnsi="宋体" w:cs="宋体"/>
          <w:szCs w:val="21"/>
          <w:lang w:val="zh-TW" w:bidi="zh-TW"/>
        </w:rPr>
      </w:pPr>
      <w:r>
        <w:rPr>
          <w:rFonts w:hint="eastAsia" w:ascii="宋体" w:hAnsi="宋体" w:cs="宋体"/>
          <w:color w:val="000000"/>
          <w:szCs w:val="21"/>
          <w:lang w:val="zh-TW" w:bidi="zh-TW"/>
        </w:rPr>
        <w:t>4.乙方应严格遵守保密义务，不得将合同涉及的商业机密透露给其它公司。</w:t>
      </w:r>
    </w:p>
    <w:p>
      <w:pPr>
        <w:spacing w:before="156" w:beforeLines="50" w:after="156" w:afterLines="50" w:line="288" w:lineRule="auto"/>
        <w:jc w:val="center"/>
        <w:rPr>
          <w:rFonts w:ascii="宋体" w:hAnsi="宋体" w:cs="宋体"/>
          <w:b/>
          <w:bCs/>
          <w:sz w:val="24"/>
        </w:rPr>
      </w:pPr>
      <w:r>
        <w:rPr>
          <w:rFonts w:hint="eastAsia" w:ascii="宋体" w:hAnsi="宋体" w:cs="宋体"/>
          <w:b/>
          <w:bCs/>
          <w:sz w:val="24"/>
        </w:rPr>
        <w:t>第三章 违约责任及争议解决方式</w:t>
      </w:r>
    </w:p>
    <w:p>
      <w:pPr>
        <w:tabs>
          <w:tab w:val="left" w:pos="495"/>
        </w:tabs>
        <w:spacing w:line="288" w:lineRule="auto"/>
        <w:rPr>
          <w:rFonts w:ascii="宋体" w:hAnsi="宋体" w:cs="宋体"/>
          <w:b/>
          <w:bCs/>
          <w:szCs w:val="21"/>
          <w:lang w:val="zh-TW" w:bidi="zh-TW"/>
        </w:rPr>
      </w:pPr>
      <w:r>
        <w:rPr>
          <w:rFonts w:hint="eastAsia" w:ascii="宋体" w:hAnsi="宋体" w:cs="宋体"/>
          <w:b/>
          <w:bCs/>
          <w:color w:val="000000"/>
          <w:szCs w:val="21"/>
          <w:lang w:bidi="zh-TW"/>
        </w:rPr>
        <w:t>第十三条、</w:t>
      </w:r>
      <w:r>
        <w:rPr>
          <w:rFonts w:hint="eastAsia" w:ascii="宋体" w:hAnsi="宋体" w:cs="宋体"/>
          <w:b/>
          <w:bCs/>
          <w:color w:val="000000"/>
          <w:szCs w:val="21"/>
          <w:lang w:val="zh-TW" w:bidi="zh-TW"/>
        </w:rPr>
        <w:t>违约责任</w:t>
      </w:r>
    </w:p>
    <w:p>
      <w:pPr>
        <w:spacing w:line="288" w:lineRule="auto"/>
        <w:ind w:firstLine="420" w:firstLineChars="200"/>
        <w:rPr>
          <w:rFonts w:ascii="宋体" w:hAnsi="宋体" w:cs="宋体"/>
          <w:color w:val="000000"/>
          <w:szCs w:val="21"/>
          <w:lang w:bidi="zh-TW"/>
        </w:rPr>
      </w:pPr>
      <w:bookmarkStart w:id="7" w:name="bookmark29"/>
      <w:r>
        <w:rPr>
          <w:rFonts w:hint="eastAsia" w:ascii="宋体" w:hAnsi="宋体" w:cs="宋体"/>
          <w:color w:val="000000"/>
          <w:szCs w:val="21"/>
          <w:lang w:val="zh-TW" w:bidi="zh-TW"/>
        </w:rPr>
        <w:t>1</w:t>
      </w:r>
      <w:bookmarkEnd w:id="7"/>
      <w:r>
        <w:rPr>
          <w:rFonts w:hint="eastAsia" w:ascii="宋体" w:hAnsi="宋体" w:cs="宋体"/>
          <w:color w:val="000000"/>
          <w:szCs w:val="21"/>
          <w:lang w:val="zh-TW" w:bidi="zh-TW"/>
        </w:rPr>
        <w:t>.</w:t>
      </w:r>
      <w:r>
        <w:rPr>
          <w:rFonts w:hint="eastAsia" w:ascii="宋体" w:hAnsi="宋体" w:cs="宋体"/>
          <w:color w:val="000000"/>
          <w:szCs w:val="21"/>
          <w:lang w:bidi="zh-TW"/>
        </w:rPr>
        <w:t>乙方不能交货的，按不能交货部分金额的20%向甲方支付违约金。乙方逾期交货，则分段计算逾期违约金：逾期7天内，向甲方支付逾期交货部分金额0.5%/天的违约金；逾期超过7天（含7天），则超过7天（含7天）的期间，按逾期交货部分金额1%/天的违约金；超过15天（含15天），视为不能交货。乙方逾期交货或者不能交货的，甲方有权向其他供应商应急采购，因此而产生的费用、差价损失等损失由乙方承担。</w:t>
      </w:r>
    </w:p>
    <w:p>
      <w:pPr>
        <w:spacing w:line="288" w:lineRule="auto"/>
        <w:ind w:firstLine="420" w:firstLineChars="200"/>
        <w:rPr>
          <w:rFonts w:ascii="宋体" w:hAnsi="宋体" w:cs="宋体"/>
          <w:color w:val="000000"/>
          <w:szCs w:val="21"/>
          <w:lang w:bidi="zh-TW"/>
        </w:rPr>
      </w:pPr>
      <w:r>
        <w:rPr>
          <w:rFonts w:hint="eastAsia" w:ascii="宋体" w:hAnsi="宋体" w:cs="宋体"/>
          <w:color w:val="000000"/>
          <w:szCs w:val="21"/>
          <w:lang w:bidi="zh-TW"/>
        </w:rPr>
        <w:t>2.乙方提供的产品质量与本合同要求不符的，甲方有权拒付货款，同时供乙方应按合同金额的10%向甲方支付违约金。</w:t>
      </w:r>
    </w:p>
    <w:p>
      <w:pPr>
        <w:spacing w:line="288" w:lineRule="auto"/>
        <w:ind w:firstLine="420" w:firstLineChars="200"/>
        <w:rPr>
          <w:rFonts w:ascii="宋体" w:hAnsi="宋体" w:cs="宋体"/>
          <w:color w:val="000000"/>
          <w:szCs w:val="21"/>
          <w:lang w:bidi="zh-TW"/>
        </w:rPr>
      </w:pPr>
      <w:r>
        <w:rPr>
          <w:rFonts w:hint="eastAsia" w:ascii="宋体" w:hAnsi="宋体" w:cs="宋体"/>
          <w:color w:val="000000"/>
          <w:szCs w:val="21"/>
          <w:lang w:bidi="zh-TW"/>
        </w:rPr>
        <w:t>3.甲方逾期付款的，按银行同期存款利率支付逾期利息。</w:t>
      </w:r>
    </w:p>
    <w:p>
      <w:pPr>
        <w:spacing w:line="288" w:lineRule="auto"/>
        <w:ind w:firstLine="420" w:firstLineChars="200"/>
        <w:rPr>
          <w:rFonts w:ascii="宋体" w:hAnsi="宋体" w:cs="宋体"/>
          <w:color w:val="000000"/>
          <w:szCs w:val="21"/>
          <w:lang w:bidi="zh-TW"/>
        </w:rPr>
      </w:pPr>
      <w:bookmarkStart w:id="8" w:name="_Hlk42242891"/>
      <w:r>
        <w:rPr>
          <w:rFonts w:hint="eastAsia" w:ascii="宋体" w:hAnsi="宋体" w:cs="宋体"/>
          <w:color w:val="000000"/>
          <w:szCs w:val="21"/>
          <w:lang w:bidi="zh-TW"/>
        </w:rPr>
        <w:t>4.禁止债权转让：对本合同乙方对甲方所享有的债权，乙方不得转让或抵押给任何第三方，否则视为乙方违约，其转让对甲方不产生效力，同时乙方应按合同金额10%向甲方支付违约金，甲方有权从向乙方应付货款中扣除该违约金。</w:t>
      </w:r>
    </w:p>
    <w:p>
      <w:pPr>
        <w:spacing w:line="288" w:lineRule="auto"/>
        <w:ind w:firstLine="420" w:firstLineChars="200"/>
        <w:rPr>
          <w:rFonts w:ascii="宋体" w:hAnsi="宋体" w:cs="宋体"/>
          <w:color w:val="000000"/>
          <w:szCs w:val="21"/>
          <w:lang w:bidi="zh-TW"/>
        </w:rPr>
      </w:pPr>
      <w:r>
        <w:rPr>
          <w:rFonts w:hint="eastAsia" w:ascii="宋体" w:hAnsi="宋体" w:cs="宋体"/>
          <w:color w:val="000000"/>
          <w:szCs w:val="21"/>
          <w:lang w:bidi="zh-TW"/>
        </w:rPr>
        <w:t>5.乙方法定代表人、企业名称、开户账号等关键信息变更，需及时通知甲方，并经甲方确认，方可按变更后信息继续履行合同。未及时通知甲方，甲方有权单方面解除合同，因此造成损失的，由乙方承担所有责任。</w:t>
      </w:r>
    </w:p>
    <w:bookmarkEnd w:id="8"/>
    <w:p>
      <w:pPr>
        <w:spacing w:line="288" w:lineRule="auto"/>
        <w:ind w:firstLine="420" w:firstLineChars="200"/>
        <w:rPr>
          <w:rFonts w:ascii="宋体" w:hAnsi="宋体" w:cs="宋体"/>
          <w:color w:val="000000"/>
          <w:szCs w:val="21"/>
          <w:lang w:bidi="zh-TW"/>
        </w:rPr>
      </w:pPr>
      <w:r>
        <w:rPr>
          <w:rFonts w:hint="eastAsia" w:ascii="宋体" w:hAnsi="宋体" w:cs="宋体"/>
          <w:color w:val="000000"/>
          <w:szCs w:val="21"/>
          <w:lang w:bidi="zh-TW"/>
        </w:rPr>
        <w:t>6.乙方有其他违约行为（包括违反附件相关约定）的，按违约部分金额的10%向甲方支付违约金。乙方应当支付的违约金、赔偿金等债务甲方可以在应付货款中抵扣。</w:t>
      </w:r>
    </w:p>
    <w:p>
      <w:pPr>
        <w:spacing w:line="288" w:lineRule="auto"/>
        <w:ind w:firstLine="420" w:firstLineChars="200"/>
        <w:rPr>
          <w:rFonts w:ascii="宋体" w:hAnsi="宋体" w:cs="宋体"/>
          <w:color w:val="000000"/>
          <w:szCs w:val="21"/>
          <w:lang w:bidi="zh-TW"/>
        </w:rPr>
      </w:pPr>
      <w:r>
        <w:rPr>
          <w:rFonts w:hint="eastAsia" w:ascii="宋体" w:hAnsi="宋体" w:cs="宋体"/>
          <w:color w:val="000000"/>
          <w:szCs w:val="21"/>
          <w:lang w:bidi="zh-TW"/>
        </w:rPr>
        <w:t>7.任何一方违约，给对方造成损失，违约金不足弥补的，违约方应另行支付损害赔偿金。</w:t>
      </w:r>
    </w:p>
    <w:p>
      <w:pPr>
        <w:spacing w:line="288" w:lineRule="auto"/>
        <w:rPr>
          <w:rFonts w:ascii="宋体" w:hAnsi="宋体" w:cs="宋体"/>
          <w:szCs w:val="21"/>
          <w:lang w:val="zh-TW" w:bidi="zh-TW"/>
        </w:rPr>
      </w:pPr>
      <w:r>
        <w:rPr>
          <w:rFonts w:hint="eastAsia" w:ascii="宋体" w:hAnsi="宋体" w:cs="宋体"/>
          <w:b/>
          <w:bCs/>
          <w:color w:val="000000"/>
          <w:szCs w:val="21"/>
          <w:lang w:bidi="zh-TW"/>
        </w:rPr>
        <w:t>第十四条</w:t>
      </w:r>
      <w:r>
        <w:rPr>
          <w:rFonts w:hint="eastAsia" w:ascii="宋体" w:hAnsi="宋体" w:cs="宋体"/>
          <w:b/>
          <w:bCs/>
          <w:color w:val="000000"/>
          <w:szCs w:val="21"/>
          <w:lang w:val="zh-TW" w:bidi="zh-TW"/>
        </w:rPr>
        <w:t>、争议的解决</w:t>
      </w:r>
    </w:p>
    <w:p>
      <w:pPr>
        <w:spacing w:line="288" w:lineRule="auto"/>
        <w:ind w:firstLine="420" w:firstLineChars="200"/>
        <w:rPr>
          <w:rFonts w:ascii="宋体" w:hAnsi="宋体" w:cs="宋体"/>
          <w:szCs w:val="21"/>
          <w:lang w:val="zh-TW" w:bidi="zh-TW"/>
        </w:rPr>
      </w:pPr>
      <w:r>
        <w:rPr>
          <w:rFonts w:hint="eastAsia" w:ascii="宋体" w:hAnsi="宋体" w:cs="宋体"/>
          <w:color w:val="000000"/>
          <w:szCs w:val="21"/>
          <w:lang w:val="zh-TW" w:bidi="zh-TW"/>
        </w:rPr>
        <w:t>1.</w:t>
      </w:r>
      <w:r>
        <w:rPr>
          <w:rFonts w:hint="eastAsia" w:ascii="宋体" w:hAnsi="宋体" w:cs="宋体"/>
          <w:kern w:val="0"/>
          <w:szCs w:val="21"/>
        </w:rPr>
        <w:t>双方在履行本合同过程中发生的任何争议，均应由双方友好协商解决；协商不成的，可向合同签订地人民法院提起诉讼。</w:t>
      </w:r>
    </w:p>
    <w:p>
      <w:pPr>
        <w:spacing w:before="156" w:beforeLines="50" w:after="156" w:afterLines="50" w:line="288" w:lineRule="auto"/>
        <w:jc w:val="center"/>
        <w:rPr>
          <w:rFonts w:ascii="宋体" w:hAnsi="宋体" w:cs="宋体"/>
          <w:b/>
          <w:bCs/>
          <w:sz w:val="24"/>
        </w:rPr>
      </w:pPr>
      <w:r>
        <w:rPr>
          <w:rFonts w:hint="eastAsia" w:ascii="宋体" w:hAnsi="宋体" w:cs="宋体"/>
          <w:b/>
          <w:bCs/>
          <w:sz w:val="24"/>
        </w:rPr>
        <w:t>第四章 商业贿赂</w:t>
      </w:r>
    </w:p>
    <w:p>
      <w:pPr>
        <w:tabs>
          <w:tab w:val="left" w:pos="488"/>
        </w:tabs>
        <w:spacing w:line="288" w:lineRule="auto"/>
        <w:rPr>
          <w:rFonts w:ascii="宋体" w:hAnsi="宋体" w:cs="宋体"/>
          <w:szCs w:val="21"/>
          <w:lang w:val="zh-TW" w:bidi="zh-TW"/>
        </w:rPr>
      </w:pPr>
      <w:r>
        <w:rPr>
          <w:rFonts w:hint="eastAsia" w:ascii="宋体" w:hAnsi="宋体" w:cs="宋体"/>
          <w:b/>
          <w:bCs/>
          <w:color w:val="000000"/>
          <w:szCs w:val="21"/>
          <w:lang w:bidi="zh-TW"/>
        </w:rPr>
        <w:t>第十五条</w:t>
      </w:r>
      <w:r>
        <w:rPr>
          <w:rFonts w:hint="eastAsia" w:ascii="宋体" w:hAnsi="宋体" w:cs="宋体"/>
          <w:b/>
          <w:bCs/>
          <w:color w:val="000000"/>
          <w:szCs w:val="21"/>
          <w:lang w:val="zh-TW" w:bidi="zh-TW"/>
        </w:rPr>
        <w:t>、商业贿赂</w:t>
      </w:r>
    </w:p>
    <w:p>
      <w:pPr>
        <w:spacing w:line="288" w:lineRule="auto"/>
        <w:ind w:firstLine="420" w:firstLineChars="200"/>
        <w:rPr>
          <w:rFonts w:ascii="宋体" w:hAnsi="宋体" w:cs="宋体"/>
          <w:szCs w:val="21"/>
          <w:lang w:val="zh-TW" w:bidi="zh-TW"/>
        </w:rPr>
      </w:pPr>
      <w:bookmarkStart w:id="9" w:name="bookmark43"/>
      <w:r>
        <w:rPr>
          <w:rFonts w:hint="eastAsia" w:ascii="宋体" w:hAnsi="宋体" w:cs="宋体"/>
          <w:color w:val="000000"/>
          <w:szCs w:val="21"/>
          <w:lang w:val="zh-TW" w:bidi="zh-TW"/>
        </w:rPr>
        <w:t>1</w:t>
      </w:r>
      <w:bookmarkEnd w:id="9"/>
      <w:r>
        <w:rPr>
          <w:rFonts w:hint="eastAsia" w:ascii="宋体" w:hAnsi="宋体" w:cs="宋体"/>
          <w:color w:val="000000"/>
          <w:szCs w:val="21"/>
          <w:lang w:val="zh-TW" w:bidi="zh-TW"/>
        </w:rPr>
        <w:t>.乙方承诺：在业务往来过程中，包括但不限于在谈判、签订合同及实际履行过程中，不向甲方工作人员赠送现金、物品或以其他任何方式给甲方工作人员好处或利益。</w:t>
      </w:r>
    </w:p>
    <w:p>
      <w:pPr>
        <w:spacing w:line="288" w:lineRule="auto"/>
        <w:ind w:firstLine="420" w:firstLineChars="200"/>
        <w:rPr>
          <w:rFonts w:ascii="宋体" w:hAnsi="宋体" w:cs="宋体"/>
          <w:color w:val="000000"/>
          <w:szCs w:val="21"/>
          <w:lang w:val="zh-TW" w:bidi="zh-TW"/>
        </w:rPr>
      </w:pPr>
      <w:r>
        <w:rPr>
          <w:rFonts w:hint="eastAsia" w:ascii="宋体" w:hAnsi="宋体" w:cs="宋体"/>
          <w:color w:val="000000"/>
          <w:szCs w:val="21"/>
          <w:lang w:val="zh-TW" w:bidi="zh-TW"/>
        </w:rPr>
        <w:t>2.若乙方违反以上承诺，则甲方有权对有关工作人员洽谈、签订及执行合同的行为部分或全 部不予认可，同时甲方有权采取以下措施：</w:t>
      </w:r>
    </w:p>
    <w:p>
      <w:pPr>
        <w:spacing w:line="288" w:lineRule="auto"/>
        <w:ind w:firstLine="420" w:firstLineChars="200"/>
        <w:rPr>
          <w:rFonts w:ascii="宋体" w:hAnsi="宋体" w:cs="宋体"/>
          <w:color w:val="000000"/>
          <w:szCs w:val="21"/>
          <w:lang w:val="zh-TW" w:bidi="zh-TW"/>
        </w:rPr>
      </w:pPr>
      <w:r>
        <w:rPr>
          <w:rFonts w:hint="eastAsia" w:ascii="宋体" w:hAnsi="宋体" w:cs="宋体"/>
          <w:color w:val="000000"/>
          <w:szCs w:val="21"/>
          <w:lang w:bidi="zh-TW"/>
        </w:rPr>
        <w:t>1</w:t>
      </w:r>
      <w:r>
        <w:rPr>
          <w:rFonts w:hint="eastAsia" w:ascii="宋体" w:hAnsi="宋体" w:cs="宋体"/>
          <w:color w:val="000000"/>
          <w:szCs w:val="21"/>
          <w:lang w:val="zh-TW" w:bidi="zh-TW"/>
        </w:rPr>
        <w:t>）取消或永久取消乙方作为甲方企业客户的资格；</w:t>
      </w:r>
    </w:p>
    <w:p>
      <w:pPr>
        <w:spacing w:line="288" w:lineRule="auto"/>
        <w:ind w:firstLine="420" w:firstLineChars="200"/>
        <w:rPr>
          <w:rFonts w:ascii="宋体" w:hAnsi="宋体" w:cs="宋体"/>
          <w:szCs w:val="21"/>
          <w:lang w:val="zh-TW" w:bidi="zh-TW"/>
        </w:rPr>
      </w:pPr>
      <w:r>
        <w:rPr>
          <w:rFonts w:hint="eastAsia" w:ascii="宋体" w:hAnsi="宋体" w:cs="宋体"/>
          <w:color w:val="000000"/>
          <w:szCs w:val="21"/>
          <w:lang w:bidi="zh-TW"/>
        </w:rPr>
        <w:t>2</w:t>
      </w:r>
      <w:r>
        <w:rPr>
          <w:rFonts w:hint="eastAsia" w:ascii="宋体" w:hAnsi="宋体" w:cs="宋体"/>
          <w:color w:val="000000"/>
          <w:szCs w:val="21"/>
          <w:lang w:val="zh-TW" w:bidi="zh-TW"/>
        </w:rPr>
        <w:t>）单方面解除双方签署的一切合同，因合同的解除及乙方违反合同给甲方造成损失的，乙方应负责全额赔偿。</w:t>
      </w:r>
    </w:p>
    <w:p>
      <w:pPr>
        <w:spacing w:line="288" w:lineRule="auto"/>
        <w:ind w:firstLine="420" w:firstLineChars="200"/>
        <w:rPr>
          <w:rFonts w:ascii="宋体" w:hAnsi="宋体" w:cs="宋体"/>
          <w:color w:val="000000"/>
          <w:szCs w:val="21"/>
          <w:lang w:bidi="en-US"/>
        </w:rPr>
      </w:pPr>
      <w:bookmarkStart w:id="10" w:name="bookmark45"/>
      <w:r>
        <w:rPr>
          <w:rFonts w:hint="eastAsia" w:ascii="宋体" w:hAnsi="宋体" w:cs="宋体"/>
          <w:color w:val="000000"/>
          <w:szCs w:val="21"/>
          <w:lang w:val="zh-TW" w:bidi="zh-TW"/>
        </w:rPr>
        <w:t>3</w:t>
      </w:r>
      <w:bookmarkEnd w:id="10"/>
      <w:r>
        <w:rPr>
          <w:rFonts w:hint="eastAsia" w:ascii="宋体" w:hAnsi="宋体" w:cs="宋体"/>
          <w:color w:val="000000"/>
          <w:szCs w:val="21"/>
          <w:lang w:val="zh-TW" w:bidi="zh-TW"/>
        </w:rPr>
        <w:t>.乙方有义务向甲方举报甲方企业工作人员的索、收贿行为。</w:t>
      </w:r>
    </w:p>
    <w:p>
      <w:pPr>
        <w:tabs>
          <w:tab w:val="left" w:pos="798"/>
        </w:tabs>
        <w:spacing w:before="156" w:beforeLines="50" w:after="156" w:afterLines="50" w:line="288" w:lineRule="auto"/>
        <w:jc w:val="center"/>
        <w:rPr>
          <w:rFonts w:ascii="宋体" w:hAnsi="宋体" w:cs="宋体"/>
          <w:b/>
          <w:bCs/>
          <w:color w:val="000000"/>
          <w:sz w:val="24"/>
          <w:lang w:bidi="en-US"/>
        </w:rPr>
      </w:pPr>
      <w:r>
        <w:rPr>
          <w:rFonts w:hint="eastAsia" w:ascii="宋体" w:hAnsi="宋体" w:cs="宋体"/>
          <w:b/>
          <w:bCs/>
          <w:color w:val="000000"/>
          <w:sz w:val="24"/>
          <w:lang w:bidi="en-US"/>
        </w:rPr>
        <w:t>第五章 合同的变更和解除</w:t>
      </w:r>
    </w:p>
    <w:p>
      <w:pPr>
        <w:tabs>
          <w:tab w:val="left" w:pos="488"/>
        </w:tabs>
        <w:spacing w:line="288" w:lineRule="auto"/>
        <w:rPr>
          <w:rFonts w:ascii="宋体" w:hAnsi="宋体" w:cs="宋体"/>
          <w:b/>
          <w:bCs/>
          <w:color w:val="000000"/>
          <w:szCs w:val="21"/>
          <w:lang w:val="zh-TW" w:bidi="zh-TW"/>
        </w:rPr>
      </w:pPr>
      <w:r>
        <w:rPr>
          <w:rFonts w:hint="eastAsia" w:ascii="宋体" w:hAnsi="宋体" w:cs="宋体"/>
          <w:b/>
          <w:bCs/>
          <w:color w:val="000000"/>
          <w:szCs w:val="21"/>
          <w:lang w:bidi="zh-TW"/>
        </w:rPr>
        <w:t>第十六条、合同的</w:t>
      </w:r>
      <w:r>
        <w:rPr>
          <w:rFonts w:hint="eastAsia" w:ascii="宋体" w:hAnsi="宋体" w:cs="宋体"/>
          <w:b/>
          <w:bCs/>
          <w:color w:val="000000"/>
          <w:szCs w:val="21"/>
          <w:lang w:val="zh-TW" w:bidi="zh-TW"/>
        </w:rPr>
        <w:t>变更</w:t>
      </w:r>
    </w:p>
    <w:p>
      <w:pPr>
        <w:spacing w:line="288" w:lineRule="auto"/>
        <w:ind w:firstLine="420" w:firstLineChars="200"/>
        <w:rPr>
          <w:rFonts w:ascii="宋体" w:hAnsi="宋体" w:cs="宋体"/>
          <w:b/>
          <w:bCs/>
          <w:color w:val="000000"/>
          <w:szCs w:val="21"/>
          <w:lang w:val="zh-TW" w:bidi="zh-TW"/>
        </w:rPr>
      </w:pPr>
      <w:r>
        <w:rPr>
          <w:rFonts w:hint="eastAsia" w:ascii="宋体" w:hAnsi="宋体" w:cs="宋体"/>
          <w:color w:val="000000"/>
          <w:szCs w:val="21"/>
          <w:lang w:val="zh-TW" w:bidi="zh-TW"/>
        </w:rPr>
        <w:t>1.合同如有变更，双方须以书面为准。</w:t>
      </w:r>
    </w:p>
    <w:p>
      <w:pPr>
        <w:tabs>
          <w:tab w:val="left" w:pos="488"/>
        </w:tabs>
        <w:spacing w:line="288" w:lineRule="auto"/>
        <w:rPr>
          <w:rFonts w:ascii="宋体" w:hAnsi="宋体" w:cs="宋体"/>
          <w:b/>
          <w:bCs/>
          <w:szCs w:val="21"/>
          <w:lang w:val="zh-TW" w:bidi="zh-TW"/>
        </w:rPr>
      </w:pPr>
      <w:r>
        <w:rPr>
          <w:rFonts w:hint="eastAsia" w:ascii="宋体" w:hAnsi="宋体" w:cs="宋体"/>
          <w:b/>
          <w:bCs/>
          <w:color w:val="000000"/>
          <w:szCs w:val="21"/>
          <w:lang w:bidi="zh-TW"/>
        </w:rPr>
        <w:t>第十七条、合同的</w:t>
      </w:r>
      <w:r>
        <w:rPr>
          <w:rFonts w:hint="eastAsia" w:ascii="宋体" w:hAnsi="宋体" w:cs="宋体"/>
          <w:b/>
          <w:bCs/>
          <w:color w:val="000000"/>
          <w:szCs w:val="21"/>
          <w:lang w:val="zh-TW" w:bidi="zh-TW"/>
        </w:rPr>
        <w:t>解除</w:t>
      </w:r>
    </w:p>
    <w:p>
      <w:pPr>
        <w:spacing w:line="288" w:lineRule="auto"/>
        <w:ind w:firstLine="420" w:firstLineChars="200"/>
        <w:rPr>
          <w:rFonts w:ascii="宋体" w:hAnsi="宋体" w:cs="宋体"/>
          <w:szCs w:val="21"/>
          <w:lang w:bidi="zh-TW"/>
        </w:rPr>
      </w:pPr>
      <w:r>
        <w:rPr>
          <w:rFonts w:hint="eastAsia" w:ascii="宋体" w:hAnsi="宋体" w:cs="宋体"/>
          <w:szCs w:val="21"/>
          <w:lang w:bidi="zh-TW"/>
        </w:rPr>
        <w:t>1.甲乙双方协商一致，可以解除本合同。</w:t>
      </w:r>
    </w:p>
    <w:p>
      <w:pPr>
        <w:spacing w:line="288" w:lineRule="auto"/>
        <w:ind w:firstLine="420" w:firstLineChars="200"/>
        <w:rPr>
          <w:rFonts w:ascii="宋体" w:hAnsi="宋体" w:cs="宋体"/>
          <w:szCs w:val="21"/>
          <w:lang w:bidi="zh-TW"/>
        </w:rPr>
      </w:pPr>
      <w:r>
        <w:rPr>
          <w:rFonts w:hint="eastAsia" w:ascii="宋体" w:hAnsi="宋体" w:cs="宋体"/>
          <w:szCs w:val="21"/>
          <w:lang w:bidi="zh-TW"/>
        </w:rPr>
        <w:t>2.有下列情形之一，一方可单方解除合同，但应及时通知对方：</w:t>
      </w:r>
    </w:p>
    <w:p>
      <w:pPr>
        <w:spacing w:line="288" w:lineRule="auto"/>
        <w:ind w:firstLine="630" w:firstLineChars="300"/>
        <w:rPr>
          <w:rFonts w:ascii="宋体" w:hAnsi="宋体" w:cs="宋体"/>
          <w:szCs w:val="21"/>
          <w:lang w:bidi="zh-TW"/>
        </w:rPr>
      </w:pPr>
      <w:r>
        <w:rPr>
          <w:rFonts w:hint="eastAsia" w:ascii="宋体" w:hAnsi="宋体" w:cs="宋体"/>
          <w:szCs w:val="21"/>
          <w:lang w:bidi="zh-TW"/>
        </w:rPr>
        <w:t>（1）乙方不能交货；</w:t>
      </w:r>
    </w:p>
    <w:p>
      <w:pPr>
        <w:spacing w:line="288" w:lineRule="auto"/>
        <w:ind w:firstLine="630" w:firstLineChars="300"/>
        <w:rPr>
          <w:rFonts w:ascii="宋体" w:hAnsi="宋体" w:cs="宋体"/>
          <w:szCs w:val="21"/>
          <w:lang w:bidi="zh-TW"/>
        </w:rPr>
      </w:pPr>
      <w:r>
        <w:rPr>
          <w:rFonts w:hint="eastAsia" w:ascii="宋体" w:hAnsi="宋体" w:cs="宋体"/>
          <w:szCs w:val="21"/>
          <w:lang w:bidi="zh-TW"/>
        </w:rPr>
        <w:t>（2）乙方履行本合同主要义务与合同约定不符。</w:t>
      </w:r>
    </w:p>
    <w:p>
      <w:pPr>
        <w:spacing w:line="288" w:lineRule="auto"/>
        <w:ind w:firstLine="630" w:firstLineChars="300"/>
        <w:rPr>
          <w:rFonts w:ascii="宋体" w:hAnsi="宋体" w:cs="宋体"/>
          <w:szCs w:val="21"/>
          <w:lang w:bidi="zh-TW"/>
        </w:rPr>
      </w:pPr>
      <w:r>
        <w:rPr>
          <w:rFonts w:hint="eastAsia" w:ascii="宋体" w:hAnsi="宋体" w:cs="宋体"/>
          <w:szCs w:val="21"/>
          <w:lang w:bidi="zh-TW"/>
        </w:rPr>
        <w:t>（3）乙方迟延交货，经甲方催告，在催告要求的期限内仍未履行。</w:t>
      </w:r>
    </w:p>
    <w:p>
      <w:pPr>
        <w:spacing w:line="288" w:lineRule="auto"/>
        <w:ind w:firstLine="630" w:firstLineChars="300"/>
        <w:rPr>
          <w:rFonts w:ascii="宋体" w:hAnsi="宋体" w:cs="宋体"/>
          <w:szCs w:val="21"/>
          <w:lang w:bidi="zh-TW"/>
        </w:rPr>
      </w:pPr>
      <w:r>
        <w:rPr>
          <w:rFonts w:hint="eastAsia" w:ascii="宋体" w:hAnsi="宋体" w:cs="宋体"/>
          <w:szCs w:val="21"/>
          <w:lang w:bidi="zh-TW"/>
        </w:rPr>
        <w:t>（4）乙方有其他违约行为，致使甲方无法实现合同目的。</w:t>
      </w:r>
    </w:p>
    <w:p>
      <w:pPr>
        <w:spacing w:line="288" w:lineRule="auto"/>
        <w:ind w:firstLine="420" w:firstLineChars="200"/>
        <w:rPr>
          <w:rFonts w:ascii="宋体" w:hAnsi="宋体" w:cs="宋体"/>
          <w:szCs w:val="21"/>
          <w:lang w:bidi="zh-TW"/>
        </w:rPr>
      </w:pPr>
      <w:r>
        <w:rPr>
          <w:rFonts w:hint="eastAsia" w:ascii="宋体" w:hAnsi="宋体" w:cs="宋体"/>
          <w:szCs w:val="21"/>
          <w:lang w:bidi="zh-TW"/>
        </w:rPr>
        <w:t>3.任何一方因不可抗力不能履行合同的，可根据不可抗力的影响部分或全部免除责任。不可抗力是指不能预见、不能避免并不能克服的自然灾害、战争、罢工、骚乱。一方因不可抗力不能履行合同的，应及时通知对方，并应在不可抗力事件发生后十五天内取得事故发生地有关主管部门的书面证明资料并提供给对方。不可抗力事故的持续时间超过_</w:t>
      </w:r>
      <w:r>
        <w:rPr>
          <w:rFonts w:hint="eastAsia" w:ascii="宋体" w:hAnsi="宋体" w:cs="宋体"/>
          <w:szCs w:val="21"/>
          <w:u w:val="single"/>
          <w:lang w:bidi="zh-TW"/>
        </w:rPr>
        <w:t>_四_</w:t>
      </w:r>
      <w:r>
        <w:rPr>
          <w:rFonts w:hint="eastAsia" w:ascii="宋体" w:hAnsi="宋体" w:cs="宋体"/>
          <w:szCs w:val="21"/>
          <w:lang w:bidi="zh-TW"/>
        </w:rPr>
        <w:t>_周的，甲方有权解除合同。</w:t>
      </w:r>
    </w:p>
    <w:p>
      <w:pPr>
        <w:spacing w:line="288" w:lineRule="auto"/>
        <w:ind w:firstLine="420" w:firstLineChars="200"/>
        <w:rPr>
          <w:rFonts w:ascii="宋体" w:hAnsi="宋体" w:cs="宋体"/>
          <w:szCs w:val="21"/>
          <w:lang w:bidi="zh-TW"/>
        </w:rPr>
      </w:pPr>
      <w:r>
        <w:rPr>
          <w:rFonts w:hint="eastAsia" w:ascii="宋体" w:hAnsi="宋体" w:cs="宋体"/>
          <w:szCs w:val="21"/>
          <w:lang w:bidi="zh-TW"/>
        </w:rPr>
        <w:t>4.合同的解除不影响因本合同遭受损失方向另一方追究损害赔偿责任。</w:t>
      </w:r>
    </w:p>
    <w:p>
      <w:pPr>
        <w:spacing w:before="156" w:beforeLines="50" w:after="156" w:afterLines="50" w:line="288" w:lineRule="auto"/>
        <w:jc w:val="center"/>
        <w:rPr>
          <w:rFonts w:ascii="宋体" w:hAnsi="宋体" w:cs="宋体"/>
          <w:b/>
          <w:bCs/>
          <w:sz w:val="24"/>
        </w:rPr>
      </w:pPr>
      <w:r>
        <w:rPr>
          <w:rFonts w:hint="eastAsia" w:ascii="宋体" w:hAnsi="宋体" w:cs="宋体"/>
          <w:b/>
          <w:bCs/>
          <w:sz w:val="24"/>
        </w:rPr>
        <w:t>第六章 其他约定</w:t>
      </w:r>
    </w:p>
    <w:p>
      <w:pPr>
        <w:spacing w:line="288" w:lineRule="auto"/>
        <w:rPr>
          <w:rFonts w:ascii="宋体" w:hAnsi="宋体" w:cs="宋体"/>
          <w:b/>
          <w:bCs/>
          <w:color w:val="000000"/>
          <w:szCs w:val="21"/>
          <w:lang w:val="zh-TW" w:bidi="zh-TW"/>
        </w:rPr>
      </w:pPr>
      <w:r>
        <w:rPr>
          <w:rFonts w:hint="eastAsia" w:ascii="宋体" w:hAnsi="宋体" w:cs="宋体"/>
          <w:b/>
          <w:bCs/>
          <w:color w:val="000000"/>
          <w:szCs w:val="21"/>
          <w:lang w:val="zh-TW" w:bidi="zh-TW"/>
        </w:rPr>
        <w:t>第十八条、其他约定</w:t>
      </w:r>
    </w:p>
    <w:p>
      <w:pPr>
        <w:spacing w:line="288" w:lineRule="auto"/>
        <w:ind w:left="420" w:leftChars="200"/>
        <w:rPr>
          <w:rFonts w:ascii="宋体" w:hAnsi="宋体" w:cs="宋体"/>
          <w:color w:val="000000"/>
          <w:szCs w:val="21"/>
          <w:lang w:val="zh-TW" w:bidi="zh-TW"/>
        </w:rPr>
      </w:pPr>
      <w:r>
        <w:rPr>
          <w:rFonts w:hint="eastAsia" w:ascii="宋体" w:hAnsi="宋体" w:cs="宋体"/>
          <w:color w:val="000000"/>
          <w:szCs w:val="21"/>
          <w:lang w:val="zh-TW" w:bidi="zh-TW"/>
        </w:rPr>
        <w:t>1.保密条款：</w:t>
      </w:r>
    </w:p>
    <w:p>
      <w:pPr>
        <w:spacing w:line="288" w:lineRule="auto"/>
        <w:ind w:left="420" w:leftChars="200"/>
        <w:rPr>
          <w:rFonts w:ascii="宋体" w:hAnsi="宋体" w:cs="宋体"/>
          <w:color w:val="000000"/>
          <w:szCs w:val="21"/>
          <w:lang w:bidi="zh-TW"/>
        </w:rPr>
      </w:pPr>
      <w:r>
        <w:rPr>
          <w:rFonts w:hint="eastAsia" w:ascii="宋体" w:hAnsi="宋体" w:cs="宋体"/>
          <w:color w:val="000000"/>
          <w:szCs w:val="21"/>
          <w:lang w:bidi="zh-TW"/>
        </w:rPr>
        <w:t>（1）本合同双方须对合同涉及的商业秘密承担保密义务（商业秘密包括但不限于价格及折扣、对方技术工艺、对方的生产经营情况等内容）。</w:t>
      </w:r>
    </w:p>
    <w:p>
      <w:pPr>
        <w:spacing w:line="288" w:lineRule="auto"/>
        <w:ind w:firstLine="420" w:firstLineChars="200"/>
        <w:rPr>
          <w:rFonts w:ascii="宋体" w:hAnsi="宋体" w:cs="宋体"/>
          <w:color w:val="000000"/>
          <w:szCs w:val="21"/>
          <w:lang w:bidi="zh-TW"/>
        </w:rPr>
      </w:pPr>
      <w:r>
        <w:rPr>
          <w:rFonts w:hint="eastAsia" w:ascii="宋体" w:hAnsi="宋体" w:cs="宋体"/>
          <w:color w:val="000000"/>
          <w:szCs w:val="21"/>
          <w:lang w:bidi="zh-TW"/>
        </w:rPr>
        <w:t>（2）保密期限为合同商谈期间及合同生效日起</w:t>
      </w:r>
      <w:r>
        <w:rPr>
          <w:rFonts w:hint="eastAsia" w:ascii="宋体" w:hAnsi="宋体" w:cs="宋体"/>
          <w:color w:val="000000"/>
          <w:szCs w:val="21"/>
          <w:u w:val="single"/>
          <w:lang w:bidi="zh-TW"/>
        </w:rPr>
        <w:t xml:space="preserve">     </w:t>
      </w:r>
      <w:r>
        <w:rPr>
          <w:rFonts w:hint="eastAsia" w:ascii="宋体" w:hAnsi="宋体" w:cs="宋体"/>
          <w:color w:val="000000"/>
          <w:szCs w:val="21"/>
          <w:lang w:bidi="zh-TW"/>
        </w:rPr>
        <w:t>年。</w:t>
      </w:r>
    </w:p>
    <w:p>
      <w:pPr>
        <w:tabs>
          <w:tab w:val="left" w:pos="780"/>
        </w:tabs>
        <w:spacing w:line="288" w:lineRule="auto"/>
        <w:ind w:firstLine="420" w:firstLineChars="200"/>
        <w:rPr>
          <w:rFonts w:ascii="宋体" w:hAnsi="宋体" w:cs="宋体"/>
          <w:szCs w:val="21"/>
          <w:lang w:val="zh-TW" w:bidi="zh-TW"/>
        </w:rPr>
      </w:pPr>
      <w:r>
        <w:rPr>
          <w:rFonts w:hint="eastAsia" w:ascii="宋体" w:hAnsi="宋体" w:cs="宋体"/>
          <w:szCs w:val="21"/>
          <w:lang w:val="zh-TW" w:bidi="zh-TW"/>
        </w:rPr>
        <w:t>2.</w:t>
      </w:r>
      <w:r>
        <w:rPr>
          <w:rFonts w:hint="eastAsia" w:ascii="宋体" w:hAnsi="宋体" w:cs="宋体"/>
          <w:szCs w:val="21"/>
          <w:lang w:bidi="zh-TW"/>
        </w:rPr>
        <w:t>有新增物资（本合同中未提及的），甲方应在传真订单中注明，如乙方接受，除订单另有约定外，均按照本合同有关规定执行。</w:t>
      </w:r>
    </w:p>
    <w:p>
      <w:pPr>
        <w:tabs>
          <w:tab w:val="left" w:pos="780"/>
        </w:tabs>
        <w:spacing w:line="288" w:lineRule="auto"/>
        <w:ind w:firstLine="420" w:firstLineChars="200"/>
        <w:rPr>
          <w:rFonts w:ascii="宋体" w:hAnsi="宋体" w:cs="宋体"/>
          <w:color w:val="000000"/>
          <w:kern w:val="0"/>
          <w:szCs w:val="21"/>
        </w:rPr>
      </w:pPr>
      <w:r>
        <w:rPr>
          <w:rFonts w:hint="eastAsia" w:ascii="宋体" w:hAnsi="宋体" w:cs="宋体"/>
          <w:color w:val="000000"/>
          <w:kern w:val="0"/>
          <w:szCs w:val="21"/>
        </w:rPr>
        <w:t>3.乙方的用工、用电、环保必须符合国家相关的法律法规，否则引起的纠纷、损失与甲方无关，由乙方全部承担，若因此造成的甲方损失，也将由乙方全部承担。</w:t>
      </w:r>
    </w:p>
    <w:p>
      <w:pPr>
        <w:tabs>
          <w:tab w:val="left" w:pos="780"/>
        </w:tabs>
        <w:spacing w:line="288" w:lineRule="auto"/>
        <w:ind w:firstLine="420" w:firstLineChars="200"/>
        <w:rPr>
          <w:rFonts w:ascii="宋体" w:hAnsi="宋体" w:cs="宋体"/>
          <w:color w:val="000000"/>
          <w:kern w:val="0"/>
          <w:szCs w:val="21"/>
        </w:rPr>
      </w:pPr>
      <w:r>
        <w:rPr>
          <w:rFonts w:hint="eastAsia" w:ascii="宋体" w:hAnsi="宋体" w:cs="宋体"/>
          <w:color w:val="000000"/>
          <w:kern w:val="0"/>
          <w:szCs w:val="21"/>
        </w:rPr>
        <w:t>4.双方未行使或部分行使或延迟行使本合同项下的任何权利，不构成对该权利或任何其他权利的放弃或变更，也不影响其进一步行使该权利或任何其他权利。</w:t>
      </w:r>
    </w:p>
    <w:p>
      <w:pPr>
        <w:tabs>
          <w:tab w:val="left" w:pos="780"/>
        </w:tabs>
        <w:spacing w:line="288" w:lineRule="auto"/>
        <w:ind w:firstLine="420" w:firstLineChars="200"/>
        <w:rPr>
          <w:rFonts w:ascii="宋体" w:hAnsi="宋体" w:cs="宋体"/>
          <w:color w:val="000000"/>
          <w:kern w:val="0"/>
          <w:szCs w:val="21"/>
        </w:rPr>
      </w:pPr>
      <w:r>
        <w:rPr>
          <w:rFonts w:hint="eastAsia" w:ascii="宋体" w:hAnsi="宋体" w:cs="宋体"/>
          <w:color w:val="000000"/>
          <w:kern w:val="0"/>
          <w:szCs w:val="21"/>
        </w:rPr>
        <w:t>5.双方同意：任一方的通知文件若送达至本合同页首记载的对方联系地址或以电子邮件方式送达至对方联系电子邮箱即视为已经送达。联系地址、电子邮箱若有变化，应当及时以书面方式通知对方。</w:t>
      </w:r>
    </w:p>
    <w:p>
      <w:pPr>
        <w:tabs>
          <w:tab w:val="left" w:pos="780"/>
        </w:tabs>
        <w:spacing w:line="288" w:lineRule="auto"/>
        <w:ind w:firstLine="420" w:firstLineChars="200"/>
        <w:rPr>
          <w:rFonts w:ascii="宋体" w:hAnsi="宋体" w:cs="宋体"/>
          <w:szCs w:val="21"/>
          <w:lang w:val="zh-TW" w:bidi="zh-TW"/>
        </w:rPr>
      </w:pPr>
      <w:r>
        <w:rPr>
          <w:rFonts w:hint="eastAsia" w:ascii="宋体" w:hAnsi="宋体" w:cs="宋体"/>
          <w:szCs w:val="21"/>
          <w:lang w:val="zh-TW" w:bidi="zh-TW"/>
        </w:rPr>
        <w:t>6.本合同如有未尽事宜，应按照中华人民共和国的法律、法规执行。</w:t>
      </w:r>
    </w:p>
    <w:p>
      <w:pPr>
        <w:spacing w:line="288" w:lineRule="auto"/>
        <w:ind w:firstLine="420" w:firstLineChars="200"/>
        <w:rPr>
          <w:rFonts w:ascii="宋体" w:hAnsi="宋体" w:cs="宋体"/>
          <w:color w:val="000000"/>
          <w:kern w:val="0"/>
          <w:szCs w:val="21"/>
        </w:rPr>
      </w:pPr>
      <w:r>
        <w:rPr>
          <w:rFonts w:hint="eastAsia" w:ascii="宋体" w:hAnsi="宋体" w:cs="宋体"/>
          <w:szCs w:val="21"/>
          <w:lang w:val="zh-TW" w:bidi="zh-TW"/>
        </w:rPr>
        <w:t>7.</w:t>
      </w:r>
      <w:r>
        <w:rPr>
          <w:rFonts w:hint="eastAsia" w:ascii="宋体" w:hAnsi="宋体" w:cs="宋体"/>
          <w:color w:val="000000"/>
          <w:kern w:val="0"/>
          <w:szCs w:val="21"/>
        </w:rPr>
        <w:t>本合同附件《</w:t>
      </w:r>
      <w:r>
        <w:rPr>
          <w:rFonts w:hint="eastAsia" w:ascii="宋体" w:hAnsi="宋体" w:cs="宋体"/>
          <w:color w:val="000000"/>
          <w:szCs w:val="21"/>
        </w:rPr>
        <w:t>设备清单</w:t>
      </w:r>
      <w:r>
        <w:rPr>
          <w:rFonts w:hint="eastAsia" w:ascii="宋体" w:hAnsi="宋体" w:cs="宋体"/>
          <w:color w:val="000000"/>
          <w:kern w:val="0"/>
          <w:szCs w:val="21"/>
        </w:rPr>
        <w:t>》、《供货范围及描述》、《</w:t>
      </w:r>
      <w:bookmarkStart w:id="11" w:name="_Hlk42271439"/>
      <w:r>
        <w:rPr>
          <w:rFonts w:hint="eastAsia" w:ascii="宋体" w:hAnsi="宋体" w:cs="宋体"/>
          <w:color w:val="000000"/>
          <w:kern w:val="0"/>
          <w:szCs w:val="21"/>
        </w:rPr>
        <w:t>技术描述及性能</w:t>
      </w:r>
      <w:bookmarkEnd w:id="11"/>
      <w:r>
        <w:rPr>
          <w:rFonts w:hint="eastAsia" w:ascii="宋体" w:hAnsi="宋体" w:cs="宋体"/>
          <w:color w:val="000000"/>
          <w:kern w:val="0"/>
          <w:szCs w:val="21"/>
        </w:rPr>
        <w:t>》、《设备调试、培训、保修及售后服务》、《设备验收标准与方法》、《易损备件价格清单》为合同的正式组成内容，与本合同具同等效力。</w:t>
      </w:r>
    </w:p>
    <w:p>
      <w:pPr>
        <w:tabs>
          <w:tab w:val="left" w:pos="780"/>
        </w:tabs>
        <w:spacing w:line="288" w:lineRule="auto"/>
        <w:ind w:firstLine="420" w:firstLineChars="200"/>
        <w:rPr>
          <w:rFonts w:ascii="宋体" w:hAnsi="宋体" w:cs="宋体"/>
          <w:bCs/>
          <w:szCs w:val="21"/>
          <w:lang w:val="zh-TW" w:bidi="zh-TW"/>
        </w:rPr>
      </w:pPr>
      <w:r>
        <w:rPr>
          <w:rFonts w:hint="eastAsia" w:ascii="宋体" w:hAnsi="宋体" w:cs="宋体"/>
          <w:kern w:val="0"/>
          <w:szCs w:val="21"/>
        </w:rPr>
        <w:t>8.</w:t>
      </w:r>
      <w:r>
        <w:rPr>
          <w:rFonts w:hint="eastAsia" w:ascii="宋体" w:hAnsi="宋体" w:cs="宋体"/>
          <w:bCs/>
          <w:szCs w:val="21"/>
          <w:lang w:bidi="zh-TW"/>
        </w:rPr>
        <w:t>乙方已阅读本合同及附件的所有条款，并就合同条款与甲方进行了充分的沟通交流，乙方对本合同及附件条款的含义及相应的法律后果已全部通晓并充分理解。</w:t>
      </w:r>
    </w:p>
    <w:p>
      <w:pPr>
        <w:adjustRightInd w:val="0"/>
        <w:spacing w:line="288" w:lineRule="auto"/>
        <w:ind w:firstLine="420" w:firstLineChars="200"/>
        <w:rPr>
          <w:rFonts w:ascii="宋体" w:hAnsi="宋体" w:cs="宋体"/>
          <w:kern w:val="0"/>
          <w:szCs w:val="21"/>
        </w:rPr>
      </w:pPr>
      <w:r>
        <w:rPr>
          <w:rFonts w:hint="eastAsia" w:ascii="宋体" w:hAnsi="宋体" w:cs="宋体"/>
          <w:kern w:val="0"/>
          <w:szCs w:val="21"/>
        </w:rPr>
        <w:t>本合同一式  份，双方各执  份。均具有同等法律效力，法定代表人或委托代理人签字并加盖公章后生效。</w:t>
      </w:r>
    </w:p>
    <w:p>
      <w:pPr>
        <w:adjustRightInd w:val="0"/>
        <w:spacing w:line="288" w:lineRule="auto"/>
        <w:ind w:firstLine="420" w:firstLineChars="200"/>
        <w:rPr>
          <w:rFonts w:ascii="宋体" w:hAnsi="宋体" w:cs="宋体"/>
          <w:kern w:val="0"/>
          <w:szCs w:val="21"/>
        </w:rPr>
      </w:pPr>
      <w:r>
        <w:rPr>
          <w:rFonts w:hint="eastAsia" w:ascii="宋体" w:hAnsi="宋体" w:cs="宋体"/>
          <w:kern w:val="0"/>
          <w:szCs w:val="21"/>
        </w:rPr>
        <w:t>本合同共    页，自双方盖章之日起生效。</w:t>
      </w:r>
    </w:p>
    <w:tbl>
      <w:tblPr>
        <w:tblStyle w:val="6"/>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9"/>
        <w:gridCol w:w="4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9" w:type="dxa"/>
            <w:tcBorders>
              <w:top w:val="single" w:color="auto" w:sz="4" w:space="0"/>
              <w:left w:val="single" w:color="auto" w:sz="4" w:space="0"/>
              <w:bottom w:val="single" w:color="auto" w:sz="4" w:space="0"/>
              <w:right w:val="single" w:color="auto" w:sz="4" w:space="0"/>
            </w:tcBorders>
          </w:tcPr>
          <w:p>
            <w:pPr>
              <w:spacing w:line="288" w:lineRule="auto"/>
              <w:ind w:firstLine="200"/>
              <w:jc w:val="center"/>
              <w:rPr>
                <w:rFonts w:ascii="宋体" w:hAnsi="宋体" w:cs="宋体"/>
                <w:szCs w:val="21"/>
              </w:rPr>
            </w:pPr>
            <w:r>
              <w:rPr>
                <w:rFonts w:hint="eastAsia" w:ascii="宋体" w:hAnsi="宋体" w:cs="宋体"/>
                <w:szCs w:val="21"/>
              </w:rPr>
              <w:t>甲          方</w:t>
            </w:r>
          </w:p>
        </w:tc>
        <w:tc>
          <w:tcPr>
            <w:tcW w:w="4830" w:type="dxa"/>
            <w:tcBorders>
              <w:top w:val="single" w:color="auto" w:sz="4" w:space="0"/>
              <w:left w:val="nil"/>
              <w:bottom w:val="single" w:color="auto" w:sz="4" w:space="0"/>
              <w:right w:val="single" w:color="auto" w:sz="4" w:space="0"/>
            </w:tcBorders>
          </w:tcPr>
          <w:p>
            <w:pPr>
              <w:spacing w:line="288" w:lineRule="auto"/>
              <w:ind w:firstLine="200"/>
              <w:jc w:val="center"/>
              <w:rPr>
                <w:rFonts w:ascii="宋体" w:hAnsi="宋体" w:cs="宋体"/>
                <w:szCs w:val="21"/>
              </w:rPr>
            </w:pPr>
            <w:r>
              <w:rPr>
                <w:rFonts w:hint="eastAsia" w:ascii="宋体" w:hAnsi="宋体" w:cs="宋体"/>
                <w:szCs w:val="21"/>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9" w:type="dxa"/>
            <w:tcBorders>
              <w:top w:val="single" w:color="auto" w:sz="4" w:space="0"/>
              <w:left w:val="single" w:color="auto" w:sz="4" w:space="0"/>
              <w:bottom w:val="single" w:color="auto" w:sz="4" w:space="0"/>
              <w:right w:val="single" w:color="auto" w:sz="4" w:space="0"/>
            </w:tcBorders>
          </w:tcPr>
          <w:p>
            <w:pPr>
              <w:spacing w:line="288" w:lineRule="auto"/>
              <w:ind w:firstLine="200"/>
              <w:rPr>
                <w:rFonts w:ascii="宋体" w:hAnsi="宋体" w:cs="宋体"/>
                <w:szCs w:val="21"/>
              </w:rPr>
            </w:pPr>
            <w:r>
              <w:rPr>
                <w:rFonts w:hint="eastAsia" w:ascii="宋体" w:hAnsi="宋体" w:cs="宋体"/>
                <w:szCs w:val="21"/>
              </w:rPr>
              <w:t>名称（章）：</w:t>
            </w:r>
          </w:p>
        </w:tc>
        <w:tc>
          <w:tcPr>
            <w:tcW w:w="4830" w:type="dxa"/>
            <w:tcBorders>
              <w:top w:val="single" w:color="auto" w:sz="4" w:space="0"/>
              <w:left w:val="nil"/>
              <w:bottom w:val="single" w:color="auto" w:sz="4" w:space="0"/>
              <w:right w:val="single" w:color="auto" w:sz="4" w:space="0"/>
            </w:tcBorders>
          </w:tcPr>
          <w:p>
            <w:pPr>
              <w:spacing w:line="288" w:lineRule="auto"/>
              <w:ind w:firstLine="200"/>
              <w:rPr>
                <w:rFonts w:ascii="宋体" w:hAnsi="宋体" w:cs="宋体"/>
                <w:szCs w:val="21"/>
              </w:rPr>
            </w:pPr>
            <w:r>
              <w:rPr>
                <w:rFonts w:hint="eastAsia" w:ascii="宋体" w:hAnsi="宋体" w:cs="宋体"/>
                <w:szCs w:val="21"/>
              </w:rPr>
              <w:t>名称（章）：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9" w:type="dxa"/>
            <w:tcBorders>
              <w:top w:val="single" w:color="auto" w:sz="4" w:space="0"/>
              <w:left w:val="single" w:color="auto" w:sz="4" w:space="0"/>
              <w:bottom w:val="single" w:color="auto" w:sz="4" w:space="0"/>
              <w:right w:val="single" w:color="auto" w:sz="4" w:space="0"/>
            </w:tcBorders>
          </w:tcPr>
          <w:p>
            <w:pPr>
              <w:spacing w:line="288" w:lineRule="auto"/>
              <w:ind w:firstLine="200"/>
              <w:rPr>
                <w:rFonts w:ascii="宋体" w:hAnsi="宋体" w:cs="宋体"/>
                <w:szCs w:val="21"/>
              </w:rPr>
            </w:pPr>
            <w:r>
              <w:rPr>
                <w:rFonts w:hint="eastAsia" w:ascii="宋体" w:hAnsi="宋体" w:cs="宋体"/>
                <w:szCs w:val="21"/>
              </w:rPr>
              <w:t>地址：</w:t>
            </w:r>
          </w:p>
        </w:tc>
        <w:tc>
          <w:tcPr>
            <w:tcW w:w="4830" w:type="dxa"/>
            <w:tcBorders>
              <w:top w:val="single" w:color="auto" w:sz="4" w:space="0"/>
              <w:left w:val="nil"/>
              <w:bottom w:val="single" w:color="auto" w:sz="4" w:space="0"/>
              <w:right w:val="single" w:color="auto" w:sz="4" w:space="0"/>
            </w:tcBorders>
          </w:tcPr>
          <w:p>
            <w:pPr>
              <w:spacing w:line="288" w:lineRule="auto"/>
              <w:ind w:firstLine="200"/>
              <w:rPr>
                <w:rFonts w:ascii="宋体" w:hAnsi="宋体" w:cs="宋体"/>
                <w:szCs w:val="21"/>
              </w:rPr>
            </w:pPr>
            <w:r>
              <w:rPr>
                <w:rFonts w:hint="eastAsia" w:ascii="宋体" w:hAnsi="宋体" w:cs="宋体"/>
                <w:szCs w:val="21"/>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9" w:type="dxa"/>
            <w:tcBorders>
              <w:top w:val="single" w:color="auto" w:sz="4" w:space="0"/>
              <w:left w:val="single" w:color="auto" w:sz="4" w:space="0"/>
              <w:bottom w:val="single" w:color="auto" w:sz="4" w:space="0"/>
              <w:right w:val="single" w:color="auto" w:sz="4" w:space="0"/>
            </w:tcBorders>
          </w:tcPr>
          <w:p>
            <w:pPr>
              <w:spacing w:line="288" w:lineRule="auto"/>
              <w:ind w:firstLine="200"/>
              <w:rPr>
                <w:rFonts w:ascii="宋体" w:hAnsi="宋体" w:cs="宋体"/>
                <w:szCs w:val="21"/>
              </w:rPr>
            </w:pPr>
            <w:r>
              <w:rPr>
                <w:rFonts w:hint="eastAsia" w:ascii="宋体" w:hAnsi="宋体" w:cs="宋体"/>
                <w:szCs w:val="21"/>
              </w:rPr>
              <w:t>法定代表人：</w:t>
            </w:r>
          </w:p>
        </w:tc>
        <w:tc>
          <w:tcPr>
            <w:tcW w:w="4830" w:type="dxa"/>
            <w:tcBorders>
              <w:top w:val="single" w:color="auto" w:sz="4" w:space="0"/>
              <w:left w:val="nil"/>
              <w:bottom w:val="single" w:color="auto" w:sz="4" w:space="0"/>
              <w:right w:val="single" w:color="auto" w:sz="4" w:space="0"/>
            </w:tcBorders>
          </w:tcPr>
          <w:p>
            <w:pPr>
              <w:spacing w:line="288" w:lineRule="auto"/>
              <w:ind w:firstLine="200"/>
              <w:rPr>
                <w:rFonts w:ascii="宋体" w:hAnsi="宋体" w:cs="宋体"/>
                <w:szCs w:val="21"/>
              </w:rPr>
            </w:pPr>
            <w:r>
              <w:rPr>
                <w:rFonts w:hint="eastAsia" w:ascii="宋体" w:hAnsi="宋体" w:cs="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9" w:type="dxa"/>
            <w:tcBorders>
              <w:top w:val="single" w:color="auto" w:sz="4" w:space="0"/>
              <w:left w:val="single" w:color="auto" w:sz="4" w:space="0"/>
              <w:bottom w:val="single" w:color="auto" w:sz="4" w:space="0"/>
              <w:right w:val="single" w:color="auto" w:sz="4" w:space="0"/>
            </w:tcBorders>
          </w:tcPr>
          <w:p>
            <w:pPr>
              <w:spacing w:line="288" w:lineRule="auto"/>
              <w:ind w:firstLine="200"/>
              <w:rPr>
                <w:rFonts w:ascii="宋体" w:hAnsi="宋体" w:cs="宋体"/>
                <w:szCs w:val="21"/>
              </w:rPr>
            </w:pPr>
            <w:r>
              <w:rPr>
                <w:rFonts w:hint="eastAsia" w:ascii="宋体" w:hAnsi="宋体" w:cs="宋体"/>
                <w:szCs w:val="21"/>
              </w:rPr>
              <w:t>委托代理人：</w:t>
            </w:r>
          </w:p>
        </w:tc>
        <w:tc>
          <w:tcPr>
            <w:tcW w:w="4830" w:type="dxa"/>
            <w:tcBorders>
              <w:top w:val="single" w:color="auto" w:sz="4" w:space="0"/>
              <w:left w:val="nil"/>
              <w:bottom w:val="single" w:color="auto" w:sz="4" w:space="0"/>
              <w:right w:val="single" w:color="auto" w:sz="4" w:space="0"/>
            </w:tcBorders>
          </w:tcPr>
          <w:p>
            <w:pPr>
              <w:spacing w:line="288" w:lineRule="auto"/>
              <w:ind w:firstLine="200"/>
              <w:rPr>
                <w:rFonts w:ascii="宋体" w:hAnsi="宋体" w:cs="宋体"/>
                <w:szCs w:val="21"/>
              </w:rPr>
            </w:pPr>
            <w:r>
              <w:rPr>
                <w:rFonts w:hint="eastAsia" w:ascii="宋体" w:hAnsi="宋体" w:cs="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9" w:type="dxa"/>
            <w:tcBorders>
              <w:top w:val="single" w:color="auto" w:sz="4" w:space="0"/>
              <w:left w:val="single" w:color="auto" w:sz="4" w:space="0"/>
              <w:bottom w:val="single" w:color="auto" w:sz="4" w:space="0"/>
              <w:right w:val="single" w:color="auto" w:sz="4" w:space="0"/>
            </w:tcBorders>
          </w:tcPr>
          <w:p>
            <w:pPr>
              <w:spacing w:line="288" w:lineRule="auto"/>
              <w:ind w:firstLine="200"/>
              <w:rPr>
                <w:rFonts w:ascii="宋体" w:hAnsi="宋体" w:cs="宋体"/>
                <w:szCs w:val="21"/>
              </w:rPr>
            </w:pPr>
            <w:r>
              <w:rPr>
                <w:rFonts w:hint="eastAsia" w:ascii="宋体" w:hAnsi="宋体" w:cs="宋体"/>
                <w:szCs w:val="21"/>
              </w:rPr>
              <w:t>开户银行：</w:t>
            </w:r>
          </w:p>
        </w:tc>
        <w:tc>
          <w:tcPr>
            <w:tcW w:w="4830" w:type="dxa"/>
            <w:tcBorders>
              <w:top w:val="single" w:color="auto" w:sz="4" w:space="0"/>
              <w:left w:val="nil"/>
              <w:bottom w:val="single" w:color="auto" w:sz="4" w:space="0"/>
              <w:right w:val="single" w:color="auto" w:sz="4" w:space="0"/>
            </w:tcBorders>
          </w:tcPr>
          <w:p>
            <w:pPr>
              <w:spacing w:line="288" w:lineRule="auto"/>
              <w:ind w:firstLine="200"/>
              <w:rPr>
                <w:rFonts w:ascii="宋体" w:hAnsi="宋体" w:cs="宋体"/>
                <w:szCs w:val="21"/>
              </w:rPr>
            </w:pPr>
            <w:r>
              <w:rPr>
                <w:rFonts w:hint="eastAsia" w:ascii="宋体" w:hAnsi="宋体" w:cs="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9" w:type="dxa"/>
            <w:tcBorders>
              <w:top w:val="single" w:color="auto" w:sz="4" w:space="0"/>
              <w:left w:val="single" w:color="auto" w:sz="4" w:space="0"/>
              <w:bottom w:val="single" w:color="auto" w:sz="4" w:space="0"/>
              <w:right w:val="single" w:color="auto" w:sz="4" w:space="0"/>
            </w:tcBorders>
          </w:tcPr>
          <w:p>
            <w:pPr>
              <w:spacing w:line="288" w:lineRule="auto"/>
              <w:ind w:firstLine="200"/>
              <w:rPr>
                <w:rFonts w:ascii="宋体" w:hAnsi="宋体" w:cs="宋体"/>
                <w:szCs w:val="21"/>
              </w:rPr>
            </w:pPr>
            <w:r>
              <w:rPr>
                <w:rFonts w:hint="eastAsia" w:ascii="宋体" w:hAnsi="宋体" w:cs="宋体"/>
                <w:szCs w:val="21"/>
              </w:rPr>
              <w:t>账号</w:t>
            </w:r>
          </w:p>
        </w:tc>
        <w:tc>
          <w:tcPr>
            <w:tcW w:w="4830" w:type="dxa"/>
            <w:tcBorders>
              <w:top w:val="single" w:color="auto" w:sz="4" w:space="0"/>
              <w:left w:val="nil"/>
              <w:bottom w:val="single" w:color="auto" w:sz="4" w:space="0"/>
              <w:right w:val="single" w:color="auto" w:sz="4" w:space="0"/>
            </w:tcBorders>
          </w:tcPr>
          <w:p>
            <w:pPr>
              <w:spacing w:line="288" w:lineRule="auto"/>
              <w:ind w:firstLine="200"/>
              <w:rPr>
                <w:rFonts w:ascii="宋体" w:hAnsi="宋体" w:cs="宋体"/>
                <w:szCs w:val="21"/>
              </w:rPr>
            </w:pPr>
            <w:r>
              <w:rPr>
                <w:rFonts w:hint="eastAsia" w:ascii="宋体" w:hAnsi="宋体" w:cs="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9" w:type="dxa"/>
            <w:tcBorders>
              <w:top w:val="single" w:color="auto" w:sz="4" w:space="0"/>
              <w:left w:val="single" w:color="auto" w:sz="4" w:space="0"/>
              <w:bottom w:val="single" w:color="auto" w:sz="4" w:space="0"/>
              <w:right w:val="single" w:color="auto" w:sz="4" w:space="0"/>
            </w:tcBorders>
          </w:tcPr>
          <w:p>
            <w:pPr>
              <w:spacing w:line="288" w:lineRule="auto"/>
              <w:ind w:firstLine="200"/>
              <w:rPr>
                <w:rFonts w:ascii="宋体" w:hAnsi="宋体" w:cs="宋体"/>
                <w:szCs w:val="21"/>
              </w:rPr>
            </w:pPr>
            <w:r>
              <w:rPr>
                <w:rFonts w:hint="eastAsia" w:ascii="宋体" w:hAnsi="宋体" w:cs="宋体"/>
                <w:szCs w:val="21"/>
              </w:rPr>
              <w:t>税号：</w:t>
            </w:r>
          </w:p>
        </w:tc>
        <w:tc>
          <w:tcPr>
            <w:tcW w:w="4830" w:type="dxa"/>
            <w:tcBorders>
              <w:top w:val="single" w:color="auto" w:sz="4" w:space="0"/>
              <w:left w:val="nil"/>
              <w:bottom w:val="single" w:color="auto" w:sz="4" w:space="0"/>
              <w:right w:val="single" w:color="auto" w:sz="4" w:space="0"/>
            </w:tcBorders>
          </w:tcPr>
          <w:p>
            <w:pPr>
              <w:spacing w:line="288" w:lineRule="auto"/>
              <w:ind w:firstLine="200"/>
              <w:rPr>
                <w:rFonts w:ascii="宋体" w:hAnsi="宋体" w:cs="宋体"/>
                <w:szCs w:val="21"/>
              </w:rPr>
            </w:pPr>
            <w:r>
              <w:rPr>
                <w:rFonts w:hint="eastAsia" w:ascii="宋体" w:hAnsi="宋体" w:cs="宋体"/>
                <w:szCs w:val="21"/>
              </w:rPr>
              <w:t>税号：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9" w:type="dxa"/>
            <w:tcBorders>
              <w:top w:val="single" w:color="auto" w:sz="4" w:space="0"/>
              <w:left w:val="single" w:color="auto" w:sz="4" w:space="0"/>
              <w:bottom w:val="single" w:color="auto" w:sz="4" w:space="0"/>
              <w:right w:val="single" w:color="auto" w:sz="4" w:space="0"/>
            </w:tcBorders>
          </w:tcPr>
          <w:p>
            <w:pPr>
              <w:spacing w:line="288" w:lineRule="auto"/>
              <w:ind w:firstLine="200"/>
              <w:rPr>
                <w:rFonts w:ascii="宋体" w:hAnsi="宋体" w:cs="宋体"/>
                <w:szCs w:val="21"/>
              </w:rPr>
            </w:pPr>
            <w:r>
              <w:rPr>
                <w:rFonts w:hint="eastAsia" w:ascii="宋体" w:hAnsi="宋体" w:cs="宋体"/>
                <w:szCs w:val="21"/>
              </w:rPr>
              <w:t>邮政编码：</w:t>
            </w:r>
          </w:p>
        </w:tc>
        <w:tc>
          <w:tcPr>
            <w:tcW w:w="4830" w:type="dxa"/>
            <w:tcBorders>
              <w:top w:val="single" w:color="auto" w:sz="4" w:space="0"/>
              <w:left w:val="nil"/>
              <w:bottom w:val="single" w:color="auto" w:sz="4" w:space="0"/>
              <w:right w:val="single" w:color="auto" w:sz="4" w:space="0"/>
            </w:tcBorders>
          </w:tcPr>
          <w:p>
            <w:pPr>
              <w:spacing w:line="288" w:lineRule="auto"/>
              <w:ind w:firstLine="200"/>
              <w:rPr>
                <w:rFonts w:ascii="宋体" w:hAnsi="宋体" w:cs="宋体"/>
                <w:szCs w:val="21"/>
              </w:rPr>
            </w:pPr>
            <w:r>
              <w:rPr>
                <w:rFonts w:hint="eastAsia" w:ascii="宋体" w:hAnsi="宋体" w:cs="宋体"/>
                <w:szCs w:val="21"/>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9" w:type="dxa"/>
            <w:tcBorders>
              <w:top w:val="single" w:color="auto" w:sz="4" w:space="0"/>
              <w:left w:val="single" w:color="auto" w:sz="4" w:space="0"/>
              <w:bottom w:val="single" w:color="auto" w:sz="4" w:space="0"/>
              <w:right w:val="single" w:color="auto" w:sz="4" w:space="0"/>
            </w:tcBorders>
          </w:tcPr>
          <w:p>
            <w:pPr>
              <w:spacing w:line="288" w:lineRule="auto"/>
              <w:ind w:firstLine="200"/>
              <w:rPr>
                <w:rFonts w:ascii="宋体" w:hAnsi="宋体" w:cs="宋体"/>
                <w:szCs w:val="21"/>
              </w:rPr>
            </w:pPr>
            <w:r>
              <w:rPr>
                <w:rFonts w:hint="eastAsia" w:ascii="宋体" w:hAnsi="宋体" w:cs="宋体"/>
                <w:szCs w:val="21"/>
              </w:rPr>
              <w:t>电话：</w:t>
            </w:r>
          </w:p>
        </w:tc>
        <w:tc>
          <w:tcPr>
            <w:tcW w:w="4830" w:type="dxa"/>
            <w:tcBorders>
              <w:top w:val="single" w:color="auto" w:sz="4" w:space="0"/>
              <w:left w:val="nil"/>
              <w:bottom w:val="single" w:color="auto" w:sz="4" w:space="0"/>
              <w:right w:val="single" w:color="auto" w:sz="4" w:space="0"/>
            </w:tcBorders>
          </w:tcPr>
          <w:p>
            <w:pPr>
              <w:spacing w:line="288" w:lineRule="auto"/>
              <w:ind w:firstLine="200"/>
              <w:rPr>
                <w:rFonts w:ascii="宋体" w:hAnsi="宋体" w:cs="宋体"/>
                <w:szCs w:val="21"/>
              </w:rPr>
            </w:pPr>
            <w:r>
              <w:rPr>
                <w:rFonts w:hint="eastAsia" w:ascii="宋体" w:hAnsi="宋体" w:cs="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9" w:type="dxa"/>
            <w:tcBorders>
              <w:top w:val="single" w:color="auto" w:sz="4" w:space="0"/>
              <w:left w:val="single" w:color="auto" w:sz="4" w:space="0"/>
              <w:bottom w:val="single" w:color="auto" w:sz="4" w:space="0"/>
              <w:right w:val="single" w:color="auto" w:sz="4" w:space="0"/>
            </w:tcBorders>
          </w:tcPr>
          <w:p>
            <w:pPr>
              <w:spacing w:line="288" w:lineRule="auto"/>
              <w:ind w:firstLine="200"/>
              <w:rPr>
                <w:rFonts w:ascii="宋体" w:hAnsi="宋体" w:cs="宋体"/>
                <w:szCs w:val="21"/>
              </w:rPr>
            </w:pPr>
            <w:r>
              <w:rPr>
                <w:rFonts w:hint="eastAsia" w:ascii="宋体" w:hAnsi="宋体" w:cs="宋体"/>
                <w:szCs w:val="21"/>
              </w:rPr>
              <w:t>传真：</w:t>
            </w:r>
          </w:p>
        </w:tc>
        <w:tc>
          <w:tcPr>
            <w:tcW w:w="4830" w:type="dxa"/>
            <w:tcBorders>
              <w:top w:val="single" w:color="auto" w:sz="4" w:space="0"/>
              <w:left w:val="nil"/>
              <w:bottom w:val="single" w:color="auto" w:sz="4" w:space="0"/>
              <w:right w:val="single" w:color="auto" w:sz="4" w:space="0"/>
            </w:tcBorders>
          </w:tcPr>
          <w:p>
            <w:pPr>
              <w:spacing w:line="288" w:lineRule="auto"/>
              <w:ind w:firstLine="200"/>
              <w:rPr>
                <w:rFonts w:ascii="宋体" w:hAnsi="宋体" w:cs="宋体"/>
                <w:szCs w:val="21"/>
              </w:rPr>
            </w:pPr>
            <w:r>
              <w:rPr>
                <w:rFonts w:hint="eastAsia" w:ascii="宋体" w:hAnsi="宋体" w:cs="宋体"/>
                <w:szCs w:val="21"/>
              </w:rPr>
              <w:t>传真：</w:t>
            </w:r>
          </w:p>
        </w:tc>
      </w:tr>
    </w:tbl>
    <w:p>
      <w:pPr>
        <w:spacing w:line="288" w:lineRule="auto"/>
        <w:rPr>
          <w:rFonts w:ascii="宋体" w:hAnsi="宋体" w:cs="宋体"/>
        </w:rPr>
      </w:pPr>
    </w:p>
    <w:p>
      <w:pPr>
        <w:rPr>
          <w:rFonts w:ascii="宋体" w:hAnsi="宋体" w:cs="宋体"/>
        </w:rPr>
      </w:pPr>
    </w:p>
    <w:p>
      <w:pPr>
        <w:rPr>
          <w:rFonts w:ascii="宋体" w:hAnsi="宋体" w:cs="宋体"/>
        </w:rPr>
      </w:pPr>
      <w:r>
        <w:rPr>
          <w:rFonts w:hint="eastAsia" w:ascii="宋体" w:hAnsi="宋体" w:cs="宋体"/>
        </w:rPr>
        <w:br w:type="page"/>
      </w:r>
    </w:p>
    <w:p>
      <w:pPr>
        <w:rPr>
          <w:rFonts w:ascii="宋体" w:hAnsi="宋体" w:cs="宋体"/>
          <w:b/>
          <w:bCs/>
        </w:rPr>
      </w:pPr>
      <w:r>
        <w:rPr>
          <w:rFonts w:hint="eastAsia" w:ascii="宋体" w:hAnsi="宋体" w:cs="宋体"/>
          <w:b/>
          <w:bCs/>
        </w:rPr>
        <w:t>附件一：设备清单</w:t>
      </w:r>
    </w:p>
    <w:tbl>
      <w:tblPr>
        <w:tblStyle w:val="6"/>
        <w:tblW w:w="10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709"/>
        <w:gridCol w:w="761"/>
        <w:gridCol w:w="992"/>
        <w:gridCol w:w="709"/>
        <w:gridCol w:w="850"/>
        <w:gridCol w:w="993"/>
        <w:gridCol w:w="1134"/>
        <w:gridCol w:w="1134"/>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cs="宋体"/>
              </w:rPr>
              <w:t>产品名称</w:t>
            </w: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cs="宋体"/>
              </w:rPr>
              <w:t>规格型号</w:t>
            </w:r>
          </w:p>
        </w:tc>
        <w:tc>
          <w:tcPr>
            <w:tcW w:w="76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cs="宋体"/>
              </w:rPr>
              <w:t>数量</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cs="宋体"/>
              </w:rPr>
              <w:t>不含税单价</w:t>
            </w: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cs="宋体"/>
              </w:rPr>
              <w:t>税率</w:t>
            </w: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cs="宋体"/>
              </w:rPr>
              <w:t>不含税金额</w:t>
            </w:r>
          </w:p>
        </w:tc>
        <w:tc>
          <w:tcPr>
            <w:tcW w:w="9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cs="宋体"/>
              </w:rPr>
              <w:t>增值税税款</w:t>
            </w: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cs="宋体"/>
              </w:rPr>
              <w:t>含税总价</w:t>
            </w: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cs="宋体"/>
              </w:rPr>
              <w:t>交货日期</w:t>
            </w:r>
          </w:p>
        </w:tc>
        <w:tc>
          <w:tcPr>
            <w:tcW w:w="1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p>
        </w:tc>
        <w:tc>
          <w:tcPr>
            <w:tcW w:w="76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p>
        </w:tc>
        <w:tc>
          <w:tcPr>
            <w:tcW w:w="9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p>
        </w:tc>
        <w:tc>
          <w:tcPr>
            <w:tcW w:w="1839" w:type="dxa"/>
            <w:vMerge w:val="restart"/>
            <w:tcBorders>
              <w:top w:val="single" w:color="auto" w:sz="4" w:space="0"/>
              <w:left w:val="single" w:color="auto" w:sz="4" w:space="0"/>
              <w:right w:val="single" w:color="auto" w:sz="4" w:space="0"/>
            </w:tcBorders>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10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p>
        </w:tc>
        <w:tc>
          <w:tcPr>
            <w:tcW w:w="76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p>
        </w:tc>
        <w:tc>
          <w:tcPr>
            <w:tcW w:w="9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p>
        </w:tc>
        <w:tc>
          <w:tcPr>
            <w:tcW w:w="1839" w:type="dxa"/>
            <w:vMerge w:val="continue"/>
            <w:tcBorders>
              <w:left w:val="single" w:color="auto" w:sz="4" w:space="0"/>
              <w:right w:val="single" w:color="auto" w:sz="4" w:space="0"/>
            </w:tcBorders>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10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cs="宋体"/>
              </w:rPr>
              <w:t>合同总金额</w:t>
            </w:r>
          </w:p>
        </w:tc>
        <w:tc>
          <w:tcPr>
            <w:tcW w:w="7282" w:type="dxa"/>
            <w:gridSpan w:val="8"/>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cs="宋体"/>
              </w:rPr>
              <w:t xml:space="preserve">大写：                             小写：   </w:t>
            </w:r>
          </w:p>
        </w:tc>
        <w:tc>
          <w:tcPr>
            <w:tcW w:w="1839" w:type="dxa"/>
            <w:vMerge w:val="continue"/>
            <w:tcBorders>
              <w:left w:val="single" w:color="auto" w:sz="4" w:space="0"/>
              <w:right w:val="single" w:color="auto" w:sz="4" w:space="0"/>
            </w:tcBorders>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10198"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以上价格含包装费用，包装物不回收</w:t>
            </w:r>
          </w:p>
        </w:tc>
      </w:tr>
    </w:tbl>
    <w:p>
      <w:pPr>
        <w:rPr>
          <w:rFonts w:ascii="宋体" w:hAnsi="宋体" w:cs="宋体"/>
        </w:rPr>
      </w:pPr>
    </w:p>
    <w:p>
      <w:pPr>
        <w:jc w:val="center"/>
        <w:rPr>
          <w:rFonts w:ascii="宋体" w:hAnsi="宋体" w:cs="宋体"/>
        </w:rPr>
      </w:pPr>
      <w:r>
        <w:rPr>
          <w:rFonts w:hint="eastAsia" w:ascii="宋体" w:hAnsi="宋体" w:cs="宋体"/>
        </w:rPr>
        <w:br w:type="page"/>
      </w:r>
    </w:p>
    <w:p>
      <w:pPr>
        <w:rPr>
          <w:rFonts w:ascii="宋体" w:hAnsi="宋体" w:cs="宋体"/>
          <w:b/>
        </w:rPr>
      </w:pPr>
      <w:r>
        <w:rPr>
          <w:rFonts w:hint="eastAsia" w:ascii="宋体" w:hAnsi="宋体" w:cs="宋体"/>
          <w:b/>
          <w:bCs/>
        </w:rPr>
        <w:t>附件二：</w:t>
      </w:r>
      <w:r>
        <w:rPr>
          <w:rFonts w:hint="eastAsia" w:ascii="宋体" w:hAnsi="宋体" w:cs="宋体"/>
          <w:b/>
        </w:rPr>
        <w:t>供货范围及描述</w:t>
      </w:r>
    </w:p>
    <w:p>
      <w:pPr>
        <w:rPr>
          <w:rFonts w:ascii="宋体" w:hAnsi="宋体" w:cs="宋体"/>
          <w:b/>
        </w:rPr>
      </w:pPr>
      <w:r>
        <w:rPr>
          <w:rFonts w:hint="eastAsia" w:ascii="宋体" w:hAnsi="宋体" w:cs="宋体"/>
          <w:b/>
        </w:rPr>
        <w:br w:type="page"/>
      </w:r>
    </w:p>
    <w:p>
      <w:pPr>
        <w:spacing w:line="288" w:lineRule="auto"/>
        <w:rPr>
          <w:rFonts w:ascii="宋体" w:hAnsi="宋体" w:cs="宋体"/>
          <w:b/>
        </w:rPr>
      </w:pPr>
      <w:r>
        <w:rPr>
          <w:rFonts w:hint="eastAsia" w:ascii="宋体" w:hAnsi="宋体" w:cs="宋体"/>
          <w:b/>
        </w:rPr>
        <w:t>附件三：技术描述及性能</w:t>
      </w: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r>
        <w:rPr>
          <w:rFonts w:hint="eastAsia" w:ascii="宋体" w:hAnsi="宋体" w:cs="宋体"/>
          <w:b/>
        </w:rPr>
        <w:br w:type="page"/>
      </w:r>
    </w:p>
    <w:p>
      <w:pPr>
        <w:spacing w:line="288" w:lineRule="auto"/>
        <w:rPr>
          <w:rFonts w:ascii="宋体" w:hAnsi="宋体" w:cs="宋体"/>
        </w:rPr>
      </w:pPr>
      <w:r>
        <w:rPr>
          <w:rFonts w:hint="eastAsia" w:ascii="宋体" w:hAnsi="宋体" w:cs="宋体"/>
          <w:b/>
        </w:rPr>
        <w:t>附件四：设备调试、培训、保修及售后服务</w:t>
      </w:r>
    </w:p>
    <w:p>
      <w:pPr>
        <w:spacing w:line="288" w:lineRule="auto"/>
        <w:rPr>
          <w:rFonts w:ascii="宋体" w:hAnsi="宋体" w:cs="宋体"/>
          <w:b/>
        </w:rPr>
      </w:pPr>
      <w:r>
        <w:rPr>
          <w:rFonts w:hint="eastAsia" w:ascii="宋体" w:hAnsi="宋体" w:cs="宋体"/>
          <w:b/>
        </w:rPr>
        <w:t>一、设备调试：</w:t>
      </w:r>
    </w:p>
    <w:p>
      <w:pPr>
        <w:spacing w:line="288" w:lineRule="auto"/>
        <w:ind w:firstLine="420" w:firstLineChars="200"/>
        <w:rPr>
          <w:rFonts w:ascii="宋体" w:hAnsi="宋体" w:cs="宋体"/>
        </w:rPr>
      </w:pPr>
      <w:r>
        <w:rPr>
          <w:rFonts w:hint="eastAsia" w:ascii="宋体" w:hAnsi="宋体" w:cs="宋体"/>
        </w:rPr>
        <w:t>1.在甲方做好安装前的工作后设备到达安装现场，乙方将根据双方确认的时间表安排安装调试人员到达现场指导设备的开箱、就位，进行设备安装、调试、试运行及设备性能测试和验收。</w:t>
      </w:r>
    </w:p>
    <w:p>
      <w:pPr>
        <w:spacing w:line="288" w:lineRule="auto"/>
        <w:ind w:firstLine="420" w:firstLineChars="200"/>
        <w:rPr>
          <w:rFonts w:ascii="宋体" w:hAnsi="宋体" w:cs="宋体"/>
        </w:rPr>
      </w:pPr>
      <w:r>
        <w:rPr>
          <w:rFonts w:hint="eastAsia" w:ascii="宋体" w:hAnsi="宋体" w:cs="宋体"/>
        </w:rPr>
        <w:t>2.乙方在设备到达买方工厂前两周提供设备安装调试过程中所需由甲方提前准备的通用型工具、油类等其他物品清单。</w:t>
      </w:r>
    </w:p>
    <w:p>
      <w:pPr>
        <w:spacing w:line="288" w:lineRule="auto"/>
        <w:ind w:firstLine="420" w:firstLineChars="200"/>
        <w:rPr>
          <w:rFonts w:ascii="宋体" w:hAnsi="宋体" w:cs="宋体"/>
        </w:rPr>
      </w:pPr>
      <w:r>
        <w:rPr>
          <w:rFonts w:hint="eastAsia" w:ascii="宋体" w:hAnsi="宋体" w:cs="宋体"/>
        </w:rPr>
        <w:t>3.甲方提前一周向乙方确认开箱就位安装调试时间，乙方须在双方确认的时间内安排技术人员到达甲方设备安装现场进行安装，三天内到达甲方，并在水、电、气等配套设施及相关物品、操作维修人员等要求到位后，在一星期内调试完毕，达到正常的生产要求。</w:t>
      </w:r>
    </w:p>
    <w:p>
      <w:pPr>
        <w:spacing w:line="288" w:lineRule="auto"/>
        <w:ind w:firstLine="420" w:firstLineChars="200"/>
        <w:rPr>
          <w:rFonts w:ascii="宋体" w:hAnsi="宋体" w:cs="宋体"/>
        </w:rPr>
      </w:pPr>
      <w:r>
        <w:rPr>
          <w:rFonts w:hint="eastAsia" w:ascii="宋体" w:hAnsi="宋体" w:cs="宋体"/>
        </w:rPr>
        <w:t>4.因零部件漏发、不合用或缺损所导致的设备安装调试进度延误由乙方负责。</w:t>
      </w:r>
    </w:p>
    <w:p>
      <w:pPr>
        <w:spacing w:line="288" w:lineRule="auto"/>
        <w:ind w:firstLine="420" w:firstLineChars="200"/>
        <w:rPr>
          <w:rFonts w:ascii="宋体" w:hAnsi="宋体" w:cs="宋体"/>
        </w:rPr>
      </w:pPr>
      <w:r>
        <w:rPr>
          <w:rFonts w:hint="eastAsia" w:ascii="宋体" w:hAnsi="宋体" w:cs="宋体"/>
        </w:rPr>
        <w:t>5.在调试完成后提供设备及操作屏带注释的程序源代码。</w:t>
      </w:r>
    </w:p>
    <w:p>
      <w:pPr>
        <w:spacing w:line="288" w:lineRule="auto"/>
        <w:ind w:firstLine="420" w:firstLineChars="200"/>
        <w:rPr>
          <w:rFonts w:ascii="宋体" w:hAnsi="宋体" w:cs="宋体"/>
        </w:rPr>
      </w:pPr>
      <w:r>
        <w:rPr>
          <w:rFonts w:hint="eastAsia" w:ascii="宋体" w:hAnsi="宋体" w:cs="宋体"/>
        </w:rPr>
        <w:t>6.压缩空气：最低压力为6Bar,压缩空气的流量为0.5m3/min。甲方负责将压缩空气接至乙方指定的接入点（主柜，共四个接入），其余由乙方负责。</w:t>
      </w:r>
    </w:p>
    <w:p>
      <w:pPr>
        <w:spacing w:line="288" w:lineRule="auto"/>
        <w:ind w:firstLine="420" w:firstLineChars="200"/>
        <w:rPr>
          <w:rFonts w:ascii="宋体" w:hAnsi="宋体" w:cs="宋体"/>
        </w:rPr>
      </w:pPr>
      <w:r>
        <w:rPr>
          <w:rFonts w:hint="eastAsia" w:ascii="宋体" w:hAnsi="宋体" w:cs="宋体"/>
        </w:rPr>
        <w:t>7.电力：总用量为9.65kw，三相，380V ±7.5%，50Hz±2%，甲方负责将动力线接至乙方指定的接入点（主柜，共一个接入点），其余由乙方负责。</w:t>
      </w:r>
    </w:p>
    <w:p>
      <w:pPr>
        <w:pStyle w:val="15"/>
        <w:numPr>
          <w:ilvl w:val="0"/>
          <w:numId w:val="4"/>
        </w:numPr>
        <w:spacing w:line="288" w:lineRule="auto"/>
        <w:ind w:firstLineChars="0"/>
        <w:rPr>
          <w:rFonts w:ascii="宋体" w:hAnsi="宋体" w:cs="宋体"/>
          <w:b/>
        </w:rPr>
      </w:pPr>
      <w:r>
        <w:rPr>
          <w:rFonts w:hint="eastAsia" w:ascii="宋体" w:hAnsi="宋体" w:cs="宋体"/>
          <w:b/>
        </w:rPr>
        <w:t>设备培训：</w:t>
      </w:r>
    </w:p>
    <w:p>
      <w:pPr>
        <w:spacing w:line="288" w:lineRule="auto"/>
        <w:ind w:firstLine="420" w:firstLineChars="200"/>
        <w:rPr>
          <w:rFonts w:ascii="宋体" w:hAnsi="宋体" w:cs="宋体"/>
        </w:rPr>
      </w:pPr>
      <w:r>
        <w:rPr>
          <w:rFonts w:hint="eastAsia" w:ascii="宋体" w:hAnsi="宋体" w:cs="宋体"/>
        </w:rPr>
        <w:t>1.现场培训：</w:t>
      </w:r>
    </w:p>
    <w:p>
      <w:pPr>
        <w:spacing w:line="288" w:lineRule="auto"/>
        <w:ind w:firstLine="420" w:firstLineChars="200"/>
        <w:rPr>
          <w:rFonts w:ascii="宋体" w:hAnsi="宋体" w:cs="宋体"/>
        </w:rPr>
      </w:pPr>
      <w:r>
        <w:rPr>
          <w:rFonts w:hint="eastAsia" w:ascii="宋体" w:hAnsi="宋体" w:cs="宋体"/>
        </w:rPr>
        <w:t>在工程安装现场甲方需安排工人配合乙方人员一起进行工程安装及调试工作，乙方负责对甲方人员在工程现场的操作及维护培训工作。</w:t>
      </w:r>
    </w:p>
    <w:p>
      <w:pPr>
        <w:spacing w:line="288" w:lineRule="auto"/>
        <w:ind w:firstLine="420" w:firstLineChars="200"/>
        <w:rPr>
          <w:rFonts w:ascii="宋体" w:hAnsi="宋体" w:cs="宋体"/>
        </w:rPr>
      </w:pPr>
      <w:r>
        <w:rPr>
          <w:rFonts w:hint="eastAsia" w:ascii="宋体" w:hAnsi="宋体" w:cs="宋体"/>
        </w:rPr>
        <w:t>安装调试完成后，乙方为甲方提供现场培训，并提供纸质及电子培训资料。培训内容包括：单机操作流程培训、主机设备维护、保养培训、现场实战培训、设备故障诊断培训、设备清理方法及要求培训等。</w:t>
      </w:r>
    </w:p>
    <w:p>
      <w:pPr>
        <w:spacing w:line="288" w:lineRule="auto"/>
        <w:ind w:firstLine="420" w:firstLineChars="200"/>
        <w:rPr>
          <w:rFonts w:ascii="宋体" w:hAnsi="宋体" w:cs="宋体"/>
        </w:rPr>
      </w:pPr>
      <w:r>
        <w:rPr>
          <w:rFonts w:hint="eastAsia" w:ascii="宋体" w:hAnsi="宋体" w:cs="宋体"/>
        </w:rPr>
        <w:t>2.培训计划</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802" w:type="dxa"/>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cs="宋体"/>
              </w:rPr>
            </w:pPr>
            <w:bookmarkStart w:id="12" w:name="_Toc456874582"/>
            <w:bookmarkStart w:id="13" w:name="_Toc457300562"/>
            <w:bookmarkStart w:id="14" w:name="_Toc457300166"/>
            <w:bookmarkStart w:id="15" w:name="_Toc16634"/>
            <w:bookmarkStart w:id="16" w:name="_Toc6358"/>
            <w:bookmarkStart w:id="17" w:name="_Toc20592"/>
            <w:bookmarkStart w:id="18" w:name="_Toc32568"/>
            <w:bookmarkStart w:id="19" w:name="_Toc15550"/>
            <w:bookmarkStart w:id="20" w:name="_Toc12551"/>
            <w:r>
              <w:rPr>
                <w:rFonts w:hint="eastAsia" w:ascii="宋体" w:hAnsi="宋体" w:cs="宋体"/>
              </w:rPr>
              <w:t>培训内容</w:t>
            </w:r>
            <w:bookmarkEnd w:id="12"/>
            <w:bookmarkEnd w:id="13"/>
            <w:bookmarkEnd w:id="14"/>
            <w:bookmarkEnd w:id="15"/>
            <w:bookmarkEnd w:id="16"/>
            <w:bookmarkEnd w:id="17"/>
            <w:bookmarkEnd w:id="18"/>
            <w:bookmarkEnd w:id="19"/>
            <w:bookmarkEnd w:id="20"/>
          </w:p>
        </w:tc>
        <w:tc>
          <w:tcPr>
            <w:tcW w:w="4819" w:type="dxa"/>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cs="宋体"/>
              </w:rPr>
            </w:pPr>
            <w:bookmarkStart w:id="21" w:name="_Toc456874584"/>
            <w:bookmarkStart w:id="22" w:name="_Toc457300168"/>
            <w:bookmarkStart w:id="23" w:name="_Toc457300564"/>
            <w:bookmarkStart w:id="24" w:name="_Toc41"/>
            <w:bookmarkStart w:id="25" w:name="_Toc3351"/>
            <w:bookmarkStart w:id="26" w:name="_Toc13000"/>
            <w:bookmarkStart w:id="27" w:name="_Toc20170"/>
            <w:bookmarkStart w:id="28" w:name="_Toc16319"/>
            <w:bookmarkStart w:id="29" w:name="_Toc16187"/>
            <w:r>
              <w:rPr>
                <w:rFonts w:hint="eastAsia" w:ascii="宋体" w:hAnsi="宋体" w:cs="宋体"/>
              </w:rPr>
              <w:t>现场操作与设备性能培训</w:t>
            </w:r>
            <w:bookmarkEnd w:id="21"/>
            <w:bookmarkEnd w:id="22"/>
            <w:bookmarkEnd w:id="23"/>
            <w:bookmarkEnd w:id="24"/>
            <w:bookmarkEnd w:id="25"/>
            <w:bookmarkEnd w:id="26"/>
            <w:bookmarkEnd w:id="27"/>
            <w:bookmarkEnd w:id="28"/>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802" w:type="dxa"/>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cs="宋体"/>
              </w:rPr>
            </w:pPr>
            <w:bookmarkStart w:id="30" w:name="_Toc6094"/>
            <w:bookmarkStart w:id="31" w:name="_Toc23425"/>
            <w:bookmarkStart w:id="32" w:name="_Toc457300565"/>
            <w:bookmarkStart w:id="33" w:name="_Toc457300169"/>
            <w:bookmarkStart w:id="34" w:name="_Toc9369"/>
            <w:bookmarkStart w:id="35" w:name="_Toc456874585"/>
            <w:bookmarkStart w:id="36" w:name="_Toc21377"/>
            <w:bookmarkStart w:id="37" w:name="_Toc8921"/>
            <w:bookmarkStart w:id="38" w:name="_Toc25822"/>
            <w:r>
              <w:rPr>
                <w:rFonts w:hint="eastAsia" w:ascii="宋体" w:hAnsi="宋体" w:cs="宋体"/>
              </w:rPr>
              <w:t>培训对象</w:t>
            </w:r>
            <w:bookmarkEnd w:id="30"/>
            <w:bookmarkEnd w:id="31"/>
            <w:bookmarkEnd w:id="32"/>
            <w:bookmarkEnd w:id="33"/>
            <w:bookmarkEnd w:id="34"/>
            <w:bookmarkEnd w:id="35"/>
            <w:bookmarkEnd w:id="36"/>
            <w:bookmarkEnd w:id="37"/>
            <w:bookmarkEnd w:id="38"/>
          </w:p>
        </w:tc>
        <w:tc>
          <w:tcPr>
            <w:tcW w:w="4819" w:type="dxa"/>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cs="宋体"/>
              </w:rPr>
            </w:pPr>
            <w:bookmarkStart w:id="39" w:name="_Toc1403"/>
            <w:bookmarkStart w:id="40" w:name="_Toc20636"/>
            <w:bookmarkStart w:id="41" w:name="_Toc16679"/>
            <w:bookmarkStart w:id="42" w:name="_Toc12222"/>
            <w:bookmarkStart w:id="43" w:name="_Toc457300171"/>
            <w:bookmarkStart w:id="44" w:name="_Toc457300567"/>
            <w:bookmarkStart w:id="45" w:name="_Toc26615"/>
            <w:bookmarkStart w:id="46" w:name="_Toc27483"/>
            <w:bookmarkStart w:id="47" w:name="_Toc456874587"/>
            <w:r>
              <w:rPr>
                <w:rFonts w:hint="eastAsia" w:ascii="宋体" w:hAnsi="宋体" w:cs="宋体"/>
              </w:rPr>
              <w:t>车间管理人员、维修人员与操作人员</w:t>
            </w:r>
            <w:bookmarkEnd w:id="39"/>
            <w:bookmarkEnd w:id="40"/>
            <w:bookmarkEnd w:id="41"/>
            <w:bookmarkEnd w:id="42"/>
            <w:bookmarkEnd w:id="43"/>
            <w:bookmarkEnd w:id="44"/>
            <w:bookmarkEnd w:id="45"/>
            <w:bookmarkEnd w:id="46"/>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802" w:type="dxa"/>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cs="宋体"/>
              </w:rPr>
            </w:pPr>
            <w:bookmarkStart w:id="48" w:name="_Toc27964"/>
            <w:bookmarkStart w:id="49" w:name="_Toc15199"/>
            <w:bookmarkStart w:id="50" w:name="_Toc27555"/>
            <w:bookmarkStart w:id="51" w:name="_Toc21721"/>
            <w:bookmarkStart w:id="52" w:name="_Toc456874588"/>
            <w:bookmarkStart w:id="53" w:name="_Toc19522"/>
            <w:bookmarkStart w:id="54" w:name="_Toc1895"/>
            <w:bookmarkStart w:id="55" w:name="_Toc457300568"/>
            <w:bookmarkStart w:id="56" w:name="_Toc457300172"/>
            <w:r>
              <w:rPr>
                <w:rFonts w:hint="eastAsia" w:ascii="宋体" w:hAnsi="宋体" w:cs="宋体"/>
              </w:rPr>
              <w:t>培训人数</w:t>
            </w:r>
            <w:bookmarkEnd w:id="48"/>
            <w:bookmarkEnd w:id="49"/>
            <w:bookmarkEnd w:id="50"/>
            <w:bookmarkEnd w:id="51"/>
            <w:bookmarkEnd w:id="52"/>
            <w:bookmarkEnd w:id="53"/>
            <w:bookmarkEnd w:id="54"/>
            <w:bookmarkEnd w:id="55"/>
            <w:bookmarkEnd w:id="56"/>
          </w:p>
        </w:tc>
        <w:tc>
          <w:tcPr>
            <w:tcW w:w="4819" w:type="dxa"/>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cs="宋体"/>
              </w:rPr>
            </w:pPr>
            <w:bookmarkStart w:id="57" w:name="_Toc9882"/>
            <w:bookmarkStart w:id="58" w:name="_Toc8954"/>
            <w:bookmarkStart w:id="59" w:name="_Toc5581"/>
            <w:bookmarkStart w:id="60" w:name="_Toc6311"/>
            <w:bookmarkStart w:id="61" w:name="_Toc456874590"/>
            <w:bookmarkStart w:id="62" w:name="_Toc5445"/>
            <w:bookmarkStart w:id="63" w:name="_Toc24161"/>
            <w:bookmarkStart w:id="64" w:name="_Toc457300174"/>
            <w:bookmarkStart w:id="65" w:name="_Toc457300570"/>
            <w:r>
              <w:rPr>
                <w:rFonts w:hint="eastAsia" w:ascii="宋体" w:hAnsi="宋体" w:cs="宋体"/>
              </w:rPr>
              <w:t>不限人数</w:t>
            </w:r>
            <w:bookmarkEnd w:id="57"/>
            <w:bookmarkEnd w:id="58"/>
            <w:bookmarkEnd w:id="59"/>
            <w:bookmarkEnd w:id="60"/>
            <w:bookmarkEnd w:id="61"/>
            <w:bookmarkEnd w:id="62"/>
            <w:bookmarkEnd w:id="63"/>
            <w:bookmarkEnd w:id="64"/>
            <w:bookmark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802" w:type="dxa"/>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cs="宋体"/>
              </w:rPr>
            </w:pPr>
            <w:bookmarkStart w:id="66" w:name="_Toc456874591"/>
            <w:bookmarkStart w:id="67" w:name="_Toc5113"/>
            <w:bookmarkStart w:id="68" w:name="_Toc23390"/>
            <w:bookmarkStart w:id="69" w:name="_Toc11061"/>
            <w:bookmarkStart w:id="70" w:name="_Toc9255"/>
            <w:bookmarkStart w:id="71" w:name="_Toc457300571"/>
            <w:bookmarkStart w:id="72" w:name="_Toc23218"/>
            <w:bookmarkStart w:id="73" w:name="_Toc14417"/>
            <w:bookmarkStart w:id="74" w:name="_Toc457300175"/>
            <w:r>
              <w:rPr>
                <w:rFonts w:hint="eastAsia" w:ascii="宋体" w:hAnsi="宋体" w:cs="宋体"/>
              </w:rPr>
              <w:t>培训日期</w:t>
            </w:r>
            <w:bookmarkEnd w:id="66"/>
            <w:bookmarkEnd w:id="67"/>
            <w:bookmarkEnd w:id="68"/>
            <w:bookmarkEnd w:id="69"/>
            <w:bookmarkEnd w:id="70"/>
            <w:bookmarkEnd w:id="71"/>
            <w:bookmarkEnd w:id="72"/>
            <w:bookmarkEnd w:id="73"/>
            <w:bookmarkEnd w:id="74"/>
          </w:p>
        </w:tc>
        <w:tc>
          <w:tcPr>
            <w:tcW w:w="4819" w:type="dxa"/>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cs="宋体"/>
              </w:rPr>
            </w:pPr>
            <w:bookmarkStart w:id="75" w:name="_Toc457300177"/>
            <w:bookmarkStart w:id="76" w:name="_Toc457300573"/>
            <w:bookmarkStart w:id="77" w:name="_Toc28492"/>
            <w:bookmarkStart w:id="78" w:name="_Toc17746"/>
            <w:bookmarkStart w:id="79" w:name="_Toc30641"/>
            <w:bookmarkStart w:id="80" w:name="_Toc456874593"/>
            <w:bookmarkStart w:id="81" w:name="_Toc17049"/>
            <w:bookmarkStart w:id="82" w:name="_Toc3395"/>
            <w:bookmarkStart w:id="83" w:name="_Toc9434"/>
            <w:r>
              <w:rPr>
                <w:rFonts w:hint="eastAsia" w:ascii="宋体" w:hAnsi="宋体" w:cs="宋体"/>
              </w:rPr>
              <w:t>设备调试期间及</w:t>
            </w:r>
            <w:bookmarkEnd w:id="75"/>
            <w:bookmarkEnd w:id="76"/>
            <w:bookmarkEnd w:id="77"/>
            <w:bookmarkEnd w:id="78"/>
            <w:bookmarkEnd w:id="79"/>
            <w:bookmarkEnd w:id="80"/>
            <w:bookmarkEnd w:id="81"/>
            <w:bookmarkEnd w:id="82"/>
            <w:bookmarkEnd w:id="83"/>
            <w:bookmarkStart w:id="84" w:name="_Toc16448"/>
            <w:bookmarkStart w:id="85" w:name="_Toc5529"/>
            <w:bookmarkStart w:id="86" w:name="_Toc4812"/>
            <w:bookmarkStart w:id="87" w:name="_Toc457300574"/>
            <w:bookmarkStart w:id="88" w:name="_Toc3866"/>
            <w:bookmarkStart w:id="89" w:name="_Toc456874594"/>
            <w:bookmarkStart w:id="90" w:name="_Toc12228"/>
            <w:bookmarkStart w:id="91" w:name="_Toc457300178"/>
            <w:bookmarkStart w:id="92" w:name="_Toc5391"/>
            <w:r>
              <w:rPr>
                <w:rFonts w:hint="eastAsia" w:ascii="宋体" w:hAnsi="宋体" w:cs="宋体"/>
              </w:rPr>
              <w:t>调试结束后的10天内</w:t>
            </w:r>
            <w:bookmarkEnd w:id="84"/>
            <w:bookmarkEnd w:id="85"/>
            <w:bookmarkEnd w:id="86"/>
            <w:bookmarkEnd w:id="87"/>
            <w:bookmarkEnd w:id="88"/>
            <w:bookmarkEnd w:id="89"/>
            <w:bookmarkEnd w:id="90"/>
            <w:bookmarkEnd w:id="91"/>
            <w:bookmarkEnd w:id="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6" w:hRule="atLeast"/>
          <w:jc w:val="center"/>
        </w:trPr>
        <w:tc>
          <w:tcPr>
            <w:tcW w:w="2802" w:type="dxa"/>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cs="宋体"/>
              </w:rPr>
            </w:pPr>
            <w:bookmarkStart w:id="93" w:name="_Toc27272"/>
            <w:bookmarkStart w:id="94" w:name="_Toc14552"/>
            <w:bookmarkStart w:id="95" w:name="_Toc456874595"/>
            <w:bookmarkStart w:id="96" w:name="_Toc27474"/>
            <w:bookmarkStart w:id="97" w:name="_Toc12408"/>
            <w:bookmarkStart w:id="98" w:name="_Toc13626"/>
            <w:bookmarkStart w:id="99" w:name="_Toc457300575"/>
            <w:bookmarkStart w:id="100" w:name="_Toc29408"/>
            <w:bookmarkStart w:id="101" w:name="_Toc457300179"/>
            <w:r>
              <w:rPr>
                <w:rFonts w:hint="eastAsia" w:ascii="宋体" w:hAnsi="宋体" w:cs="宋体"/>
              </w:rPr>
              <w:t>培训时间</w:t>
            </w:r>
            <w:bookmarkEnd w:id="93"/>
            <w:bookmarkEnd w:id="94"/>
            <w:bookmarkEnd w:id="95"/>
            <w:bookmarkEnd w:id="96"/>
            <w:bookmarkEnd w:id="97"/>
            <w:bookmarkEnd w:id="98"/>
            <w:bookmarkEnd w:id="99"/>
            <w:bookmarkEnd w:id="100"/>
            <w:bookmarkEnd w:id="101"/>
          </w:p>
        </w:tc>
        <w:tc>
          <w:tcPr>
            <w:tcW w:w="4819" w:type="dxa"/>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cs="宋体"/>
              </w:rPr>
            </w:pPr>
            <w:bookmarkStart w:id="102" w:name="_Toc3037"/>
            <w:bookmarkStart w:id="103" w:name="_Toc456874597"/>
            <w:bookmarkStart w:id="104" w:name="_Toc1924"/>
            <w:bookmarkStart w:id="105" w:name="_Toc21340"/>
            <w:bookmarkStart w:id="106" w:name="_Toc9440"/>
            <w:bookmarkStart w:id="107" w:name="_Toc25289"/>
            <w:bookmarkStart w:id="108" w:name="_Toc457300577"/>
            <w:bookmarkStart w:id="109" w:name="_Toc457300181"/>
            <w:bookmarkStart w:id="110" w:name="_Toc27200"/>
            <w:r>
              <w:rPr>
                <w:rFonts w:hint="eastAsia" w:ascii="宋体" w:hAnsi="宋体" w:cs="宋体"/>
              </w:rPr>
              <w:t>10-15天</w:t>
            </w:r>
            <w:bookmarkEnd w:id="102"/>
            <w:bookmarkEnd w:id="103"/>
            <w:bookmarkEnd w:id="104"/>
            <w:bookmarkEnd w:id="105"/>
            <w:bookmarkEnd w:id="106"/>
            <w:bookmarkEnd w:id="107"/>
            <w:bookmarkEnd w:id="108"/>
            <w:bookmarkEnd w:id="109"/>
            <w:bookmarkEnd w:id="1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802" w:type="dxa"/>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cs="宋体"/>
              </w:rPr>
            </w:pPr>
            <w:bookmarkStart w:id="111" w:name="_Toc5826"/>
            <w:bookmarkStart w:id="112" w:name="_Toc27065"/>
            <w:bookmarkStart w:id="113" w:name="_Toc457300578"/>
            <w:bookmarkStart w:id="114" w:name="_Toc19509"/>
            <w:bookmarkStart w:id="115" w:name="_Toc28067"/>
            <w:bookmarkStart w:id="116" w:name="_Toc31482"/>
            <w:bookmarkStart w:id="117" w:name="_Toc457300182"/>
            <w:bookmarkStart w:id="118" w:name="_Toc9453"/>
            <w:bookmarkStart w:id="119" w:name="_Toc456874598"/>
            <w:r>
              <w:rPr>
                <w:rFonts w:hint="eastAsia" w:ascii="宋体" w:hAnsi="宋体" w:cs="宋体"/>
              </w:rPr>
              <w:t>培训教师</w:t>
            </w:r>
            <w:bookmarkEnd w:id="111"/>
            <w:bookmarkEnd w:id="112"/>
            <w:bookmarkEnd w:id="113"/>
            <w:bookmarkEnd w:id="114"/>
            <w:bookmarkEnd w:id="115"/>
            <w:bookmarkEnd w:id="116"/>
            <w:bookmarkEnd w:id="117"/>
            <w:bookmarkEnd w:id="118"/>
            <w:bookmarkEnd w:id="119"/>
          </w:p>
        </w:tc>
        <w:tc>
          <w:tcPr>
            <w:tcW w:w="4819" w:type="dxa"/>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cs="宋体"/>
              </w:rPr>
            </w:pPr>
            <w:bookmarkStart w:id="120" w:name="_Toc19787"/>
            <w:bookmarkStart w:id="121" w:name="_Toc456874600"/>
            <w:bookmarkStart w:id="122" w:name="_Toc11707"/>
            <w:bookmarkStart w:id="123" w:name="_Toc25210"/>
            <w:bookmarkStart w:id="124" w:name="_Toc457300580"/>
            <w:bookmarkStart w:id="125" w:name="_Toc2218"/>
            <w:bookmarkStart w:id="126" w:name="_Toc21478"/>
            <w:bookmarkStart w:id="127" w:name="_Toc457300184"/>
            <w:bookmarkStart w:id="128" w:name="_Toc4508"/>
            <w:r>
              <w:rPr>
                <w:rFonts w:hint="eastAsia" w:ascii="宋体" w:hAnsi="宋体" w:cs="宋体"/>
              </w:rPr>
              <w:t>调试工程师、自控工程师</w:t>
            </w:r>
            <w:bookmarkEnd w:id="120"/>
            <w:bookmarkEnd w:id="121"/>
            <w:bookmarkEnd w:id="122"/>
            <w:bookmarkEnd w:id="123"/>
            <w:bookmarkEnd w:id="124"/>
            <w:bookmarkEnd w:id="125"/>
            <w:bookmarkEnd w:id="126"/>
            <w:bookmarkEnd w:id="127"/>
            <w:bookmarkEnd w:id="1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 w:hRule="atLeast"/>
          <w:jc w:val="center"/>
        </w:trPr>
        <w:tc>
          <w:tcPr>
            <w:tcW w:w="2802" w:type="dxa"/>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cs="宋体"/>
              </w:rPr>
            </w:pPr>
            <w:bookmarkStart w:id="129" w:name="_Toc19748"/>
            <w:bookmarkStart w:id="130" w:name="_Toc457300185"/>
            <w:bookmarkStart w:id="131" w:name="_Toc28908"/>
            <w:bookmarkStart w:id="132" w:name="_Toc15319"/>
            <w:bookmarkStart w:id="133" w:name="_Toc457300581"/>
            <w:bookmarkStart w:id="134" w:name="_Toc6126"/>
            <w:bookmarkStart w:id="135" w:name="_Toc456874601"/>
            <w:bookmarkStart w:id="136" w:name="_Toc18601"/>
            <w:bookmarkStart w:id="137" w:name="_Toc25114"/>
            <w:r>
              <w:rPr>
                <w:rFonts w:hint="eastAsia" w:ascii="宋体" w:hAnsi="宋体" w:cs="宋体"/>
              </w:rPr>
              <w:t>培训地点</w:t>
            </w:r>
            <w:bookmarkEnd w:id="129"/>
            <w:bookmarkEnd w:id="130"/>
            <w:bookmarkEnd w:id="131"/>
            <w:bookmarkEnd w:id="132"/>
            <w:bookmarkEnd w:id="133"/>
            <w:bookmarkEnd w:id="134"/>
            <w:bookmarkEnd w:id="135"/>
            <w:bookmarkEnd w:id="136"/>
            <w:bookmarkEnd w:id="137"/>
          </w:p>
        </w:tc>
        <w:tc>
          <w:tcPr>
            <w:tcW w:w="4819" w:type="dxa"/>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cs="宋体"/>
              </w:rPr>
            </w:pPr>
            <w:bookmarkStart w:id="138" w:name="_Toc456874603"/>
            <w:bookmarkStart w:id="139" w:name="_Toc28862"/>
            <w:bookmarkStart w:id="140" w:name="_Toc12636"/>
            <w:bookmarkStart w:id="141" w:name="_Toc3943"/>
            <w:bookmarkStart w:id="142" w:name="_Toc457300187"/>
            <w:bookmarkStart w:id="143" w:name="_Toc14715"/>
            <w:bookmarkStart w:id="144" w:name="_Toc13021"/>
            <w:bookmarkStart w:id="145" w:name="_Toc457300583"/>
            <w:bookmarkStart w:id="146" w:name="_Toc27921"/>
            <w:r>
              <w:rPr>
                <w:rFonts w:hint="eastAsia" w:ascii="宋体" w:hAnsi="宋体" w:cs="宋体"/>
              </w:rPr>
              <w:t>甲方生产基地</w:t>
            </w:r>
            <w:bookmarkEnd w:id="138"/>
            <w:bookmarkEnd w:id="139"/>
            <w:bookmarkEnd w:id="140"/>
            <w:bookmarkEnd w:id="141"/>
            <w:bookmarkEnd w:id="142"/>
            <w:bookmarkEnd w:id="143"/>
            <w:bookmarkEnd w:id="144"/>
            <w:bookmarkEnd w:id="145"/>
            <w:bookmarkEnd w:id="146"/>
          </w:p>
        </w:tc>
      </w:tr>
    </w:tbl>
    <w:p>
      <w:pPr>
        <w:pStyle w:val="15"/>
        <w:numPr>
          <w:ilvl w:val="0"/>
          <w:numId w:val="4"/>
        </w:numPr>
        <w:spacing w:line="288" w:lineRule="auto"/>
        <w:ind w:firstLineChars="0"/>
        <w:rPr>
          <w:rFonts w:ascii="宋体" w:hAnsi="宋体" w:cs="宋体"/>
          <w:b/>
        </w:rPr>
      </w:pPr>
      <w:r>
        <w:rPr>
          <w:rFonts w:hint="eastAsia" w:ascii="宋体" w:hAnsi="宋体" w:cs="宋体"/>
          <w:b/>
        </w:rPr>
        <w:t>保修及售后服务：</w:t>
      </w:r>
    </w:p>
    <w:p>
      <w:pPr>
        <w:spacing w:line="288" w:lineRule="auto"/>
        <w:ind w:firstLine="420" w:firstLineChars="200"/>
        <w:rPr>
          <w:rFonts w:ascii="宋体" w:hAnsi="宋体" w:cs="宋体"/>
        </w:rPr>
      </w:pPr>
      <w:r>
        <w:rPr>
          <w:rFonts w:hint="eastAsia" w:ascii="宋体" w:hAnsi="宋体" w:cs="宋体"/>
        </w:rPr>
        <w:t>1.乙方需提供预防性维护内容、维护周期表、设备设施完好状态等。</w:t>
      </w:r>
    </w:p>
    <w:p>
      <w:pPr>
        <w:spacing w:line="288" w:lineRule="auto"/>
        <w:ind w:firstLine="420" w:firstLineChars="200"/>
        <w:rPr>
          <w:rFonts w:ascii="宋体" w:hAnsi="宋体" w:cs="宋体"/>
        </w:rPr>
      </w:pPr>
      <w:r>
        <w:rPr>
          <w:rFonts w:hint="eastAsia" w:ascii="宋体" w:hAnsi="宋体" w:cs="宋体"/>
        </w:rPr>
        <w:t>2.供设备的所用耗材清单，列出：品牌、规格型号，单机所需数量，更换周期和年度消耗量。</w:t>
      </w:r>
    </w:p>
    <w:p>
      <w:pPr>
        <w:spacing w:line="288" w:lineRule="auto"/>
        <w:ind w:firstLine="420" w:firstLineChars="200"/>
        <w:rPr>
          <w:rFonts w:ascii="宋体" w:hAnsi="宋体" w:cs="宋体"/>
        </w:rPr>
      </w:pPr>
      <w:r>
        <w:rPr>
          <w:rFonts w:hint="eastAsia" w:ascii="宋体" w:hAnsi="宋体" w:cs="宋体"/>
        </w:rPr>
        <w:t>3.提供设备的备件（含易损件）清单，列出：品牌、规格型号或代码编号。</w:t>
      </w:r>
    </w:p>
    <w:p>
      <w:pPr>
        <w:spacing w:line="288" w:lineRule="auto"/>
        <w:ind w:firstLine="420" w:firstLineChars="200"/>
        <w:rPr>
          <w:rFonts w:ascii="宋体" w:hAnsi="宋体" w:cs="宋体"/>
        </w:rPr>
      </w:pPr>
      <w:r>
        <w:rPr>
          <w:rFonts w:hint="eastAsia" w:ascii="宋体" w:hAnsi="宋体" w:cs="宋体"/>
        </w:rPr>
        <w:t>4.乙方提供终身免费服务。</w:t>
      </w:r>
    </w:p>
    <w:p>
      <w:pPr>
        <w:spacing w:line="288" w:lineRule="auto"/>
        <w:ind w:firstLine="420" w:firstLineChars="200"/>
        <w:rPr>
          <w:rFonts w:ascii="宋体" w:hAnsi="宋体" w:cs="宋体"/>
        </w:rPr>
      </w:pPr>
      <w:r>
        <w:rPr>
          <w:rFonts w:hint="eastAsia" w:ascii="宋体" w:hAnsi="宋体" w:cs="宋体"/>
        </w:rPr>
        <w:t>5.2年的质量保证期，有效日为安装试车完成验收日起。如因机器设计或质量方面出现故障导致停止生产时，需要重新确定保修期限起点。</w:t>
      </w:r>
    </w:p>
    <w:p>
      <w:pPr>
        <w:spacing w:line="288" w:lineRule="auto"/>
        <w:ind w:firstLine="420" w:firstLineChars="200"/>
        <w:rPr>
          <w:rFonts w:ascii="宋体" w:hAnsi="宋体" w:cs="宋体"/>
        </w:rPr>
      </w:pPr>
      <w:r>
        <w:rPr>
          <w:rFonts w:hint="eastAsia" w:ascii="宋体" w:hAnsi="宋体" w:cs="宋体"/>
        </w:rPr>
        <w:t>6.机器试车后于保修期限内电子零件故障需由供应商负责免费供应修缮或更换。</w:t>
      </w:r>
    </w:p>
    <w:p>
      <w:pPr>
        <w:spacing w:line="288" w:lineRule="auto"/>
        <w:ind w:firstLine="420" w:firstLineChars="200"/>
        <w:rPr>
          <w:rFonts w:ascii="宋体" w:hAnsi="宋体" w:cs="宋体"/>
        </w:rPr>
      </w:pPr>
      <w:r>
        <w:rPr>
          <w:rFonts w:hint="eastAsia" w:ascii="宋体" w:hAnsi="宋体" w:cs="宋体"/>
        </w:rPr>
        <w:t>7.质保期内出现有缺陷的安装、非人为原因造成的部件损坏，乙方应免费进行维修、改进或更换；并保证提供的零部件全部为全新未使用的部件。</w:t>
      </w:r>
    </w:p>
    <w:p>
      <w:pPr>
        <w:spacing w:line="288" w:lineRule="auto"/>
        <w:ind w:firstLine="420" w:firstLineChars="200"/>
        <w:rPr>
          <w:rFonts w:ascii="宋体" w:hAnsi="宋体" w:cs="宋体"/>
        </w:rPr>
      </w:pPr>
      <w:r>
        <w:rPr>
          <w:rFonts w:hint="eastAsia" w:ascii="宋体" w:hAnsi="宋体" w:cs="宋体"/>
        </w:rPr>
        <w:t>8.质保期内，乙方应负责对设备进行免费保修。在接到买方要求维修的通知后，乙方应在4小时内给予买方答复。如需现场支援，所需设备零件在24小时内送到公司；前来处理故障的合格技术人员应在24小时内赶到公司。</w:t>
      </w:r>
    </w:p>
    <w:p>
      <w:pPr>
        <w:spacing w:line="288" w:lineRule="auto"/>
        <w:ind w:firstLine="420" w:firstLineChars="200"/>
        <w:rPr>
          <w:rFonts w:ascii="宋体" w:hAnsi="宋体" w:cs="宋体"/>
        </w:rPr>
      </w:pPr>
      <w:r>
        <w:rPr>
          <w:rFonts w:hint="eastAsia" w:ascii="宋体" w:hAnsi="宋体" w:cs="宋体"/>
        </w:rPr>
        <w:t>9.质保期内乙方工程师免费到买方现场进行设备检查和保养工作，每年至少一次；乙方工程师在买方现场的工作时间每次为期2～3天。每次派出1～2名乙方工程师（电气及机械工程师各1名）。乙方工程师每次到买方现场进行设备检查和保养的时间以甲方的通知为准，甲方需要提前1～2周通知乙方。</w:t>
      </w:r>
    </w:p>
    <w:p>
      <w:pPr>
        <w:spacing w:line="288" w:lineRule="auto"/>
        <w:ind w:firstLine="420" w:firstLineChars="200"/>
        <w:rPr>
          <w:rFonts w:ascii="宋体" w:hAnsi="宋体" w:cs="宋体"/>
        </w:rPr>
      </w:pPr>
      <w:r>
        <w:rPr>
          <w:rFonts w:hint="eastAsia" w:ascii="宋体" w:hAnsi="宋体" w:cs="宋体"/>
        </w:rPr>
        <w:t>10.乙方保证二十年内能方便的采购到所供货物的相关配件，如出现零备件停产或升级换代等原因，乙方应有义务提供新的零备件替代方案并保证设备功能的正常使用，并保证以不高于销售时市场价优惠八折的价格提供优质的零配件。</w:t>
      </w:r>
    </w:p>
    <w:p>
      <w:pPr>
        <w:spacing w:line="288" w:lineRule="auto"/>
        <w:ind w:firstLine="420" w:firstLineChars="200"/>
        <w:rPr>
          <w:rFonts w:ascii="宋体" w:hAnsi="宋体" w:cs="宋体"/>
        </w:rPr>
      </w:pPr>
      <w:r>
        <w:rPr>
          <w:rFonts w:hint="eastAsia" w:ascii="宋体" w:hAnsi="宋体" w:cs="宋体"/>
        </w:rPr>
        <w:t>11.当乙方的产品有重大改进时，随时向甲方提供相关信息，并在甲方的要求下，乙方将以成本费进行改进。</w:t>
      </w:r>
    </w:p>
    <w:p>
      <w:pPr>
        <w:spacing w:line="288" w:lineRule="auto"/>
        <w:rPr>
          <w:rFonts w:ascii="宋体" w:hAnsi="宋体" w:cs="宋体"/>
          <w:b/>
        </w:rPr>
      </w:pPr>
      <w:r>
        <w:rPr>
          <w:rFonts w:hint="eastAsia" w:ascii="宋体" w:hAnsi="宋体" w:cs="宋体"/>
          <w:b/>
        </w:rPr>
        <w:br w:type="page"/>
      </w:r>
      <w:r>
        <w:rPr>
          <w:rFonts w:hint="eastAsia" w:ascii="宋体" w:hAnsi="宋体" w:cs="宋体"/>
          <w:b/>
        </w:rPr>
        <w:t>附件五：设备验收标准与方法</w:t>
      </w:r>
    </w:p>
    <w:p>
      <w:pPr>
        <w:spacing w:line="288" w:lineRule="auto"/>
        <w:rPr>
          <w:rFonts w:ascii="宋体" w:hAnsi="宋体" w:cs="宋体"/>
          <w:b/>
        </w:rPr>
      </w:pPr>
      <w:r>
        <w:rPr>
          <w:rFonts w:hint="eastAsia" w:ascii="宋体" w:hAnsi="宋体" w:cs="宋体"/>
          <w:b/>
        </w:rPr>
        <w:t>1.验收组成</w:t>
      </w:r>
    </w:p>
    <w:p>
      <w:pPr>
        <w:spacing w:line="288" w:lineRule="auto"/>
        <w:rPr>
          <w:rFonts w:ascii="宋体" w:hAnsi="宋体" w:cs="宋体"/>
        </w:rPr>
      </w:pPr>
      <w:r>
        <w:rPr>
          <w:rFonts w:hint="eastAsia" w:ascii="宋体" w:hAnsi="宋体" w:cs="宋体"/>
        </w:rPr>
        <w:t>（1）到货清点验收：设备到达甲方后，甲方应当在到货后按照附件一“供货范围”对货物的数量、包装、外观质量进行初步验收。到货内容与供货范围有任何不符或者包装破损、外观存在缺陷等被视为不合格，应由乙方采取补足等措施，并由乙方承担由此产生的费用。</w:t>
      </w:r>
    </w:p>
    <w:p>
      <w:pPr>
        <w:spacing w:line="288" w:lineRule="auto"/>
        <w:rPr>
          <w:rFonts w:ascii="宋体" w:hAnsi="宋体" w:cs="宋体"/>
        </w:rPr>
      </w:pPr>
      <w:r>
        <w:rPr>
          <w:rFonts w:hint="eastAsia" w:ascii="宋体" w:hAnsi="宋体" w:cs="宋体"/>
        </w:rPr>
        <w:t>（2）供货范围安装完成后的初步验收：</w:t>
      </w:r>
    </w:p>
    <w:p>
      <w:pPr>
        <w:spacing w:line="288" w:lineRule="auto"/>
        <w:ind w:firstLine="210" w:firstLineChars="100"/>
        <w:rPr>
          <w:rFonts w:ascii="宋体" w:hAnsi="宋体" w:cs="宋体"/>
        </w:rPr>
      </w:pPr>
      <w:r>
        <w:rPr>
          <w:rFonts w:hint="eastAsia" w:ascii="宋体" w:hAnsi="宋体" w:cs="宋体"/>
        </w:rPr>
        <w:t>1）按照技术文件（设备布局图和安装手册）完成设备的机械组装；</w:t>
      </w:r>
    </w:p>
    <w:p>
      <w:pPr>
        <w:spacing w:line="288" w:lineRule="auto"/>
        <w:ind w:firstLine="210" w:firstLineChars="100"/>
        <w:rPr>
          <w:rFonts w:ascii="宋体" w:hAnsi="宋体" w:cs="宋体"/>
        </w:rPr>
      </w:pPr>
      <w:r>
        <w:rPr>
          <w:rFonts w:hint="eastAsia" w:ascii="宋体" w:hAnsi="宋体" w:cs="宋体"/>
        </w:rPr>
        <w:t>2)设备的所有组成部分已按布局图正确定位和安装；</w:t>
      </w:r>
    </w:p>
    <w:p>
      <w:pPr>
        <w:spacing w:line="288" w:lineRule="auto"/>
        <w:ind w:firstLine="210" w:firstLineChars="100"/>
        <w:rPr>
          <w:rFonts w:ascii="宋体" w:hAnsi="宋体" w:cs="宋体"/>
        </w:rPr>
      </w:pPr>
      <w:r>
        <w:rPr>
          <w:rFonts w:hint="eastAsia" w:ascii="宋体" w:hAnsi="宋体" w:cs="宋体"/>
        </w:rPr>
        <w:t>3)产品管道已正确安装和连接；</w:t>
      </w:r>
    </w:p>
    <w:p>
      <w:pPr>
        <w:spacing w:line="288" w:lineRule="auto"/>
        <w:ind w:firstLine="210" w:firstLineChars="100"/>
        <w:rPr>
          <w:rFonts w:ascii="宋体" w:hAnsi="宋体" w:cs="宋体"/>
        </w:rPr>
      </w:pPr>
      <w:r>
        <w:rPr>
          <w:rFonts w:hint="eastAsia" w:ascii="宋体" w:hAnsi="宋体" w:cs="宋体"/>
        </w:rPr>
        <w:t>4)供电电缆，通信及控制系统已正确安装和连接；</w:t>
      </w:r>
    </w:p>
    <w:p>
      <w:pPr>
        <w:spacing w:line="288" w:lineRule="auto"/>
        <w:ind w:firstLine="210" w:firstLineChars="100"/>
        <w:rPr>
          <w:rFonts w:ascii="宋体" w:hAnsi="宋体" w:cs="宋体"/>
        </w:rPr>
      </w:pPr>
      <w:r>
        <w:rPr>
          <w:rFonts w:hint="eastAsia" w:ascii="宋体" w:hAnsi="宋体" w:cs="宋体"/>
          <w:bCs/>
        </w:rPr>
        <w:t>5)</w:t>
      </w:r>
      <w:r>
        <w:rPr>
          <w:rFonts w:hint="eastAsia" w:ascii="宋体" w:hAnsi="宋体" w:cs="宋体"/>
          <w:bCs/>
          <w:lang w:val="en-GB"/>
        </w:rPr>
        <w:t>调试（包括单机及系统的调试）生产计划已提供。</w:t>
      </w:r>
    </w:p>
    <w:p>
      <w:pPr>
        <w:spacing w:line="288" w:lineRule="auto"/>
        <w:rPr>
          <w:rFonts w:ascii="宋体" w:hAnsi="宋体" w:cs="宋体"/>
        </w:rPr>
      </w:pPr>
      <w:r>
        <w:rPr>
          <w:rFonts w:hint="eastAsia" w:ascii="宋体" w:hAnsi="宋体" w:cs="宋体"/>
        </w:rPr>
        <w:t>(3)设备性能，效率验收：验收日期需由乙方和甲方商定后确定。验收标准见本附件的验收标准。</w:t>
      </w:r>
    </w:p>
    <w:p>
      <w:pPr>
        <w:spacing w:line="288" w:lineRule="auto"/>
        <w:rPr>
          <w:rFonts w:ascii="宋体" w:hAnsi="宋体" w:cs="宋体"/>
        </w:rPr>
      </w:pPr>
      <w:r>
        <w:rPr>
          <w:rFonts w:hint="eastAsia" w:ascii="宋体" w:hAnsi="宋体" w:cs="宋体"/>
        </w:rPr>
        <w:t>验收时间、方式、标准及人员见下表：</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056"/>
        <w:gridCol w:w="426"/>
        <w:gridCol w:w="679"/>
        <w:gridCol w:w="1590"/>
        <w:gridCol w:w="1583"/>
        <w:gridCol w:w="636"/>
        <w:gridCol w:w="426"/>
        <w:gridCol w:w="2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568" w:type="dxa"/>
            <w:vAlign w:val="center"/>
          </w:tcPr>
          <w:p>
            <w:pPr>
              <w:spacing w:line="288" w:lineRule="auto"/>
              <w:rPr>
                <w:rFonts w:ascii="宋体" w:hAnsi="宋体" w:cs="宋体"/>
              </w:rPr>
            </w:pPr>
            <w:r>
              <w:rPr>
                <w:rFonts w:hint="eastAsia" w:ascii="宋体" w:hAnsi="宋体" w:cs="宋体"/>
              </w:rPr>
              <w:t>选项</w:t>
            </w:r>
          </w:p>
        </w:tc>
        <w:tc>
          <w:tcPr>
            <w:tcW w:w="1056" w:type="dxa"/>
            <w:vAlign w:val="center"/>
          </w:tcPr>
          <w:p>
            <w:pPr>
              <w:spacing w:line="288" w:lineRule="auto"/>
              <w:rPr>
                <w:rFonts w:ascii="宋体" w:hAnsi="宋体" w:cs="宋体"/>
              </w:rPr>
            </w:pPr>
            <w:r>
              <w:rPr>
                <w:rFonts w:hint="eastAsia" w:ascii="宋体" w:hAnsi="宋体" w:cs="宋体"/>
              </w:rPr>
              <w:t>方式</w:t>
            </w:r>
          </w:p>
        </w:tc>
        <w:tc>
          <w:tcPr>
            <w:tcW w:w="426" w:type="dxa"/>
            <w:vAlign w:val="center"/>
          </w:tcPr>
          <w:p>
            <w:pPr>
              <w:spacing w:line="288" w:lineRule="auto"/>
              <w:rPr>
                <w:rFonts w:ascii="宋体" w:hAnsi="宋体" w:cs="宋体"/>
              </w:rPr>
            </w:pPr>
            <w:r>
              <w:rPr>
                <w:rFonts w:hint="eastAsia" w:ascii="宋体" w:hAnsi="宋体" w:cs="宋体"/>
              </w:rPr>
              <w:t>选项</w:t>
            </w:r>
          </w:p>
        </w:tc>
        <w:tc>
          <w:tcPr>
            <w:tcW w:w="679" w:type="dxa"/>
            <w:vAlign w:val="center"/>
          </w:tcPr>
          <w:p>
            <w:pPr>
              <w:spacing w:line="288" w:lineRule="auto"/>
              <w:rPr>
                <w:rFonts w:ascii="宋体" w:hAnsi="宋体" w:cs="宋体"/>
              </w:rPr>
            </w:pPr>
            <w:r>
              <w:rPr>
                <w:rFonts w:hint="eastAsia" w:ascii="宋体" w:hAnsi="宋体" w:cs="宋体"/>
              </w:rPr>
              <w:t>项目序号</w:t>
            </w:r>
          </w:p>
        </w:tc>
        <w:tc>
          <w:tcPr>
            <w:tcW w:w="1590" w:type="dxa"/>
            <w:vAlign w:val="center"/>
          </w:tcPr>
          <w:p>
            <w:pPr>
              <w:spacing w:line="288" w:lineRule="auto"/>
              <w:rPr>
                <w:rFonts w:ascii="宋体" w:hAnsi="宋体" w:cs="宋体"/>
              </w:rPr>
            </w:pPr>
            <w:r>
              <w:rPr>
                <w:rFonts w:hint="eastAsia" w:ascii="宋体" w:hAnsi="宋体" w:cs="宋体"/>
              </w:rPr>
              <w:t>验收项目</w:t>
            </w:r>
          </w:p>
          <w:p>
            <w:pPr>
              <w:spacing w:line="288" w:lineRule="auto"/>
              <w:rPr>
                <w:rFonts w:ascii="宋体" w:hAnsi="宋体" w:cs="宋体"/>
              </w:rPr>
            </w:pPr>
            <w:r>
              <w:rPr>
                <w:rFonts w:hint="eastAsia" w:ascii="宋体" w:hAnsi="宋体" w:cs="宋体"/>
              </w:rPr>
              <w:t>（技术参数）</w:t>
            </w:r>
          </w:p>
        </w:tc>
        <w:tc>
          <w:tcPr>
            <w:tcW w:w="1583" w:type="dxa"/>
            <w:vAlign w:val="center"/>
          </w:tcPr>
          <w:p>
            <w:pPr>
              <w:spacing w:line="288" w:lineRule="auto"/>
              <w:rPr>
                <w:rFonts w:ascii="宋体" w:hAnsi="宋体" w:cs="宋体"/>
              </w:rPr>
            </w:pPr>
            <w:r>
              <w:rPr>
                <w:rFonts w:hint="eastAsia" w:ascii="宋体" w:hAnsi="宋体" w:cs="宋体"/>
              </w:rPr>
              <w:t>验收标准</w:t>
            </w:r>
          </w:p>
        </w:tc>
        <w:tc>
          <w:tcPr>
            <w:tcW w:w="636" w:type="dxa"/>
            <w:vAlign w:val="center"/>
          </w:tcPr>
          <w:p>
            <w:pPr>
              <w:spacing w:line="288" w:lineRule="auto"/>
              <w:rPr>
                <w:rFonts w:ascii="宋体" w:hAnsi="宋体" w:cs="宋体"/>
              </w:rPr>
            </w:pPr>
            <w:r>
              <w:rPr>
                <w:rFonts w:hint="eastAsia" w:ascii="宋体" w:hAnsi="宋体" w:cs="宋体"/>
              </w:rPr>
              <w:t>验收时间</w:t>
            </w:r>
          </w:p>
        </w:tc>
        <w:tc>
          <w:tcPr>
            <w:tcW w:w="426" w:type="dxa"/>
            <w:vAlign w:val="center"/>
          </w:tcPr>
          <w:p>
            <w:pPr>
              <w:spacing w:line="288" w:lineRule="auto"/>
              <w:rPr>
                <w:rFonts w:ascii="宋体" w:hAnsi="宋体" w:cs="宋体"/>
              </w:rPr>
            </w:pPr>
            <w:r>
              <w:rPr>
                <w:rFonts w:hint="eastAsia" w:ascii="宋体" w:hAnsi="宋体" w:cs="宋体"/>
              </w:rPr>
              <w:t>选项</w:t>
            </w:r>
          </w:p>
        </w:tc>
        <w:tc>
          <w:tcPr>
            <w:tcW w:w="2108" w:type="dxa"/>
            <w:vAlign w:val="center"/>
          </w:tcPr>
          <w:p>
            <w:pPr>
              <w:spacing w:line="288" w:lineRule="auto"/>
              <w:rPr>
                <w:rFonts w:ascii="宋体" w:hAnsi="宋体" w:cs="宋体"/>
              </w:rPr>
            </w:pPr>
            <w:r>
              <w:rPr>
                <w:rFonts w:hint="eastAsia" w:ascii="宋体" w:hAnsi="宋体" w:cs="宋体"/>
              </w:rPr>
              <w:t>验收人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restart"/>
          </w:tcPr>
          <w:p>
            <w:pPr>
              <w:spacing w:line="288" w:lineRule="auto"/>
              <w:rPr>
                <w:rFonts w:ascii="宋体" w:hAnsi="宋体" w:cs="宋体"/>
              </w:rPr>
            </w:pPr>
          </w:p>
        </w:tc>
        <w:tc>
          <w:tcPr>
            <w:tcW w:w="1056" w:type="dxa"/>
            <w:vMerge w:val="restart"/>
          </w:tcPr>
          <w:p>
            <w:pPr>
              <w:spacing w:line="288" w:lineRule="auto"/>
              <w:rPr>
                <w:rFonts w:ascii="宋体" w:hAnsi="宋体" w:cs="宋体"/>
              </w:rPr>
            </w:pPr>
            <w:r>
              <w:rPr>
                <w:rFonts w:hint="eastAsia" w:ascii="宋体" w:hAnsi="宋体" w:cs="宋体"/>
              </w:rPr>
              <w:t>到位验收</w:t>
            </w:r>
          </w:p>
        </w:tc>
        <w:tc>
          <w:tcPr>
            <w:tcW w:w="426" w:type="dxa"/>
          </w:tcPr>
          <w:p>
            <w:pPr>
              <w:spacing w:line="288" w:lineRule="auto"/>
              <w:rPr>
                <w:rFonts w:ascii="宋体" w:hAnsi="宋体" w:cs="宋体"/>
              </w:rPr>
            </w:pPr>
          </w:p>
        </w:tc>
        <w:tc>
          <w:tcPr>
            <w:tcW w:w="679" w:type="dxa"/>
          </w:tcPr>
          <w:p>
            <w:pPr>
              <w:spacing w:line="288" w:lineRule="auto"/>
              <w:rPr>
                <w:rFonts w:ascii="宋体" w:hAnsi="宋体" w:cs="宋体"/>
              </w:rPr>
            </w:pPr>
            <w:r>
              <w:rPr>
                <w:rFonts w:hint="eastAsia" w:ascii="宋体" w:hAnsi="宋体" w:cs="宋体"/>
              </w:rPr>
              <w:t>1</w:t>
            </w:r>
          </w:p>
        </w:tc>
        <w:tc>
          <w:tcPr>
            <w:tcW w:w="1590" w:type="dxa"/>
          </w:tcPr>
          <w:p>
            <w:pPr>
              <w:spacing w:line="288" w:lineRule="auto"/>
              <w:rPr>
                <w:rFonts w:ascii="宋体" w:hAnsi="宋体" w:cs="宋体"/>
              </w:rPr>
            </w:pPr>
            <w:r>
              <w:rPr>
                <w:rFonts w:hint="eastAsia" w:ascii="宋体" w:hAnsi="宋体" w:cs="宋体"/>
              </w:rPr>
              <w:t>外观及数量</w:t>
            </w:r>
          </w:p>
        </w:tc>
        <w:tc>
          <w:tcPr>
            <w:tcW w:w="1583" w:type="dxa"/>
          </w:tcPr>
          <w:p>
            <w:pPr>
              <w:spacing w:line="288" w:lineRule="auto"/>
              <w:rPr>
                <w:rFonts w:ascii="宋体" w:hAnsi="宋体" w:cs="宋体"/>
              </w:rPr>
            </w:pPr>
            <w:r>
              <w:rPr>
                <w:rFonts w:hint="eastAsia" w:ascii="宋体" w:hAnsi="宋体" w:cs="宋体"/>
              </w:rPr>
              <w:t>外观完好，无缺陷，到货数量和供货范围相符</w:t>
            </w:r>
          </w:p>
        </w:tc>
        <w:tc>
          <w:tcPr>
            <w:tcW w:w="636" w:type="dxa"/>
            <w:vMerge w:val="restart"/>
            <w:vAlign w:val="center"/>
          </w:tcPr>
          <w:p>
            <w:pPr>
              <w:spacing w:line="288" w:lineRule="auto"/>
              <w:rPr>
                <w:rFonts w:ascii="宋体" w:hAnsi="宋体" w:cs="宋体"/>
              </w:rPr>
            </w:pPr>
            <w:r>
              <w:rPr>
                <w:rFonts w:hint="eastAsia" w:ascii="宋体" w:hAnsi="宋体" w:cs="宋体"/>
              </w:rPr>
              <w:t>到厂时间</w:t>
            </w:r>
          </w:p>
        </w:tc>
        <w:tc>
          <w:tcPr>
            <w:tcW w:w="426" w:type="dxa"/>
          </w:tcPr>
          <w:p>
            <w:pPr>
              <w:spacing w:line="288" w:lineRule="auto"/>
              <w:rPr>
                <w:rFonts w:ascii="宋体" w:hAnsi="宋体" w:cs="宋体"/>
              </w:rPr>
            </w:pPr>
          </w:p>
        </w:tc>
        <w:tc>
          <w:tcPr>
            <w:tcW w:w="2108" w:type="dxa"/>
          </w:tcPr>
          <w:p>
            <w:pPr>
              <w:spacing w:line="288" w:lineRule="auto"/>
              <w:rPr>
                <w:rFonts w:ascii="宋体" w:hAnsi="宋体" w:cs="宋体"/>
              </w:rPr>
            </w:pPr>
            <w:r>
              <w:rPr>
                <w:rFonts w:hint="eastAsia" w:ascii="宋体" w:hAnsi="宋体" w:cs="宋体"/>
              </w:rPr>
              <w:t>甲方设备管理员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tcPr>
          <w:p>
            <w:pPr>
              <w:spacing w:line="288" w:lineRule="auto"/>
              <w:rPr>
                <w:rFonts w:ascii="宋体" w:hAnsi="宋体" w:cs="宋体"/>
              </w:rPr>
            </w:pPr>
          </w:p>
        </w:tc>
        <w:tc>
          <w:tcPr>
            <w:tcW w:w="1056" w:type="dxa"/>
            <w:vMerge w:val="continue"/>
          </w:tcPr>
          <w:p>
            <w:pPr>
              <w:spacing w:line="288" w:lineRule="auto"/>
              <w:rPr>
                <w:rFonts w:ascii="宋体" w:hAnsi="宋体" w:cs="宋体"/>
              </w:rPr>
            </w:pPr>
          </w:p>
        </w:tc>
        <w:tc>
          <w:tcPr>
            <w:tcW w:w="426" w:type="dxa"/>
          </w:tcPr>
          <w:p>
            <w:pPr>
              <w:spacing w:line="288" w:lineRule="auto"/>
              <w:rPr>
                <w:rFonts w:ascii="宋体" w:hAnsi="宋体" w:cs="宋体"/>
              </w:rPr>
            </w:pPr>
          </w:p>
        </w:tc>
        <w:tc>
          <w:tcPr>
            <w:tcW w:w="679" w:type="dxa"/>
          </w:tcPr>
          <w:p>
            <w:pPr>
              <w:spacing w:line="288" w:lineRule="auto"/>
              <w:rPr>
                <w:rFonts w:ascii="宋体" w:hAnsi="宋体" w:cs="宋体"/>
              </w:rPr>
            </w:pPr>
            <w:r>
              <w:rPr>
                <w:rFonts w:hint="eastAsia" w:ascii="宋体" w:hAnsi="宋体" w:cs="宋体"/>
              </w:rPr>
              <w:t>2</w:t>
            </w:r>
          </w:p>
        </w:tc>
        <w:tc>
          <w:tcPr>
            <w:tcW w:w="1590" w:type="dxa"/>
          </w:tcPr>
          <w:p>
            <w:pPr>
              <w:spacing w:line="288" w:lineRule="auto"/>
              <w:rPr>
                <w:rFonts w:ascii="宋体" w:hAnsi="宋体" w:cs="宋体"/>
              </w:rPr>
            </w:pPr>
            <w:r>
              <w:rPr>
                <w:rFonts w:hint="eastAsia" w:ascii="宋体" w:hAnsi="宋体" w:cs="宋体"/>
              </w:rPr>
              <w:t>随机技术资料</w:t>
            </w:r>
          </w:p>
        </w:tc>
        <w:tc>
          <w:tcPr>
            <w:tcW w:w="1583" w:type="dxa"/>
          </w:tcPr>
          <w:p>
            <w:pPr>
              <w:spacing w:line="288" w:lineRule="auto"/>
              <w:rPr>
                <w:rFonts w:ascii="宋体" w:hAnsi="宋体" w:cs="宋体"/>
              </w:rPr>
            </w:pPr>
            <w:r>
              <w:rPr>
                <w:rFonts w:hint="eastAsia" w:ascii="宋体" w:hAnsi="宋体" w:cs="宋体"/>
              </w:rPr>
              <w:t>数量和供货范围相符</w:t>
            </w:r>
          </w:p>
        </w:tc>
        <w:tc>
          <w:tcPr>
            <w:tcW w:w="636" w:type="dxa"/>
            <w:vMerge w:val="continue"/>
          </w:tcPr>
          <w:p>
            <w:pPr>
              <w:spacing w:line="288" w:lineRule="auto"/>
              <w:rPr>
                <w:rFonts w:ascii="宋体" w:hAnsi="宋体" w:cs="宋体"/>
              </w:rPr>
            </w:pPr>
          </w:p>
        </w:tc>
        <w:tc>
          <w:tcPr>
            <w:tcW w:w="426" w:type="dxa"/>
          </w:tcPr>
          <w:p>
            <w:pPr>
              <w:spacing w:line="288" w:lineRule="auto"/>
              <w:rPr>
                <w:rFonts w:ascii="宋体" w:hAnsi="宋体" w:cs="宋体"/>
              </w:rPr>
            </w:pPr>
          </w:p>
        </w:tc>
        <w:tc>
          <w:tcPr>
            <w:tcW w:w="2108" w:type="dxa"/>
          </w:tcPr>
          <w:p>
            <w:pPr>
              <w:spacing w:line="288" w:lineRule="auto"/>
              <w:rPr>
                <w:rFonts w:ascii="宋体" w:hAnsi="宋体" w:cs="宋体"/>
              </w:rPr>
            </w:pPr>
            <w:r>
              <w:rPr>
                <w:rFonts w:hint="eastAsia" w:ascii="宋体" w:hAnsi="宋体" w:cs="宋体"/>
              </w:rPr>
              <w:t>甲方设备科长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tcPr>
          <w:p>
            <w:pPr>
              <w:spacing w:line="288" w:lineRule="auto"/>
              <w:rPr>
                <w:rFonts w:ascii="宋体" w:hAnsi="宋体" w:cs="宋体"/>
              </w:rPr>
            </w:pPr>
          </w:p>
        </w:tc>
        <w:tc>
          <w:tcPr>
            <w:tcW w:w="1056" w:type="dxa"/>
            <w:vMerge w:val="continue"/>
          </w:tcPr>
          <w:p>
            <w:pPr>
              <w:spacing w:line="288" w:lineRule="auto"/>
              <w:rPr>
                <w:rFonts w:ascii="宋体" w:hAnsi="宋体" w:cs="宋体"/>
              </w:rPr>
            </w:pPr>
          </w:p>
        </w:tc>
        <w:tc>
          <w:tcPr>
            <w:tcW w:w="426" w:type="dxa"/>
          </w:tcPr>
          <w:p>
            <w:pPr>
              <w:spacing w:line="288" w:lineRule="auto"/>
              <w:rPr>
                <w:rFonts w:ascii="宋体" w:hAnsi="宋体" w:cs="宋体"/>
              </w:rPr>
            </w:pPr>
          </w:p>
        </w:tc>
        <w:tc>
          <w:tcPr>
            <w:tcW w:w="679" w:type="dxa"/>
          </w:tcPr>
          <w:p>
            <w:pPr>
              <w:spacing w:line="288" w:lineRule="auto"/>
              <w:rPr>
                <w:rFonts w:ascii="宋体" w:hAnsi="宋体" w:cs="宋体"/>
              </w:rPr>
            </w:pPr>
            <w:r>
              <w:rPr>
                <w:rFonts w:hint="eastAsia" w:ascii="宋体" w:hAnsi="宋体" w:cs="宋体"/>
              </w:rPr>
              <w:t>3</w:t>
            </w:r>
          </w:p>
        </w:tc>
        <w:tc>
          <w:tcPr>
            <w:tcW w:w="1590" w:type="dxa"/>
          </w:tcPr>
          <w:p>
            <w:pPr>
              <w:spacing w:line="288" w:lineRule="auto"/>
              <w:rPr>
                <w:rFonts w:ascii="宋体" w:hAnsi="宋体" w:cs="宋体"/>
              </w:rPr>
            </w:pPr>
            <w:r>
              <w:rPr>
                <w:rFonts w:hint="eastAsia" w:ascii="宋体" w:hAnsi="宋体" w:cs="宋体"/>
              </w:rPr>
              <w:t>其它</w:t>
            </w:r>
          </w:p>
        </w:tc>
        <w:tc>
          <w:tcPr>
            <w:tcW w:w="1583" w:type="dxa"/>
          </w:tcPr>
          <w:p>
            <w:pPr>
              <w:spacing w:line="288" w:lineRule="auto"/>
              <w:rPr>
                <w:rFonts w:ascii="宋体" w:hAnsi="宋体" w:cs="宋体"/>
              </w:rPr>
            </w:pPr>
          </w:p>
        </w:tc>
        <w:tc>
          <w:tcPr>
            <w:tcW w:w="636" w:type="dxa"/>
            <w:vMerge w:val="continue"/>
          </w:tcPr>
          <w:p>
            <w:pPr>
              <w:spacing w:line="288" w:lineRule="auto"/>
              <w:rPr>
                <w:rFonts w:ascii="宋体" w:hAnsi="宋体" w:cs="宋体"/>
              </w:rPr>
            </w:pPr>
          </w:p>
        </w:tc>
        <w:tc>
          <w:tcPr>
            <w:tcW w:w="426" w:type="dxa"/>
          </w:tcPr>
          <w:p>
            <w:pPr>
              <w:spacing w:line="288" w:lineRule="auto"/>
              <w:rPr>
                <w:rFonts w:ascii="宋体" w:hAnsi="宋体" w:cs="宋体"/>
              </w:rPr>
            </w:pPr>
          </w:p>
        </w:tc>
        <w:tc>
          <w:tcPr>
            <w:tcW w:w="2108" w:type="dxa"/>
          </w:tcPr>
          <w:p>
            <w:pPr>
              <w:spacing w:line="288"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restart"/>
            <w:vAlign w:val="center"/>
          </w:tcPr>
          <w:p>
            <w:pPr>
              <w:spacing w:line="288" w:lineRule="auto"/>
              <w:rPr>
                <w:rFonts w:ascii="宋体" w:hAnsi="宋体" w:cs="宋体"/>
              </w:rPr>
            </w:pPr>
          </w:p>
        </w:tc>
        <w:tc>
          <w:tcPr>
            <w:tcW w:w="1056" w:type="dxa"/>
            <w:vMerge w:val="restart"/>
            <w:vAlign w:val="center"/>
          </w:tcPr>
          <w:p>
            <w:pPr>
              <w:spacing w:line="288" w:lineRule="auto"/>
              <w:rPr>
                <w:rFonts w:ascii="宋体" w:hAnsi="宋体" w:cs="宋体"/>
              </w:rPr>
            </w:pPr>
            <w:r>
              <w:rPr>
                <w:rFonts w:hint="eastAsia" w:ascii="宋体" w:hAnsi="宋体" w:cs="宋体"/>
              </w:rPr>
              <w:t>机械性能验收</w:t>
            </w:r>
          </w:p>
        </w:tc>
        <w:tc>
          <w:tcPr>
            <w:tcW w:w="426" w:type="dxa"/>
          </w:tcPr>
          <w:p>
            <w:pPr>
              <w:spacing w:line="288" w:lineRule="auto"/>
              <w:rPr>
                <w:rFonts w:ascii="宋体" w:hAnsi="宋体" w:cs="宋体"/>
              </w:rPr>
            </w:pPr>
          </w:p>
        </w:tc>
        <w:tc>
          <w:tcPr>
            <w:tcW w:w="679" w:type="dxa"/>
          </w:tcPr>
          <w:p>
            <w:pPr>
              <w:spacing w:line="288" w:lineRule="auto"/>
              <w:rPr>
                <w:rFonts w:ascii="宋体" w:hAnsi="宋体" w:cs="宋体"/>
              </w:rPr>
            </w:pPr>
            <w:r>
              <w:rPr>
                <w:rFonts w:hint="eastAsia" w:ascii="宋体" w:hAnsi="宋体" w:cs="宋体"/>
              </w:rPr>
              <w:t>1</w:t>
            </w:r>
          </w:p>
        </w:tc>
        <w:tc>
          <w:tcPr>
            <w:tcW w:w="1590" w:type="dxa"/>
          </w:tcPr>
          <w:p>
            <w:pPr>
              <w:spacing w:line="288" w:lineRule="auto"/>
              <w:rPr>
                <w:rFonts w:ascii="宋体" w:hAnsi="宋体" w:cs="宋体"/>
              </w:rPr>
            </w:pPr>
            <w:r>
              <w:rPr>
                <w:rFonts w:hint="eastAsia" w:ascii="宋体" w:hAnsi="宋体" w:cs="宋体"/>
              </w:rPr>
              <w:t>品牌</w:t>
            </w:r>
          </w:p>
        </w:tc>
        <w:tc>
          <w:tcPr>
            <w:tcW w:w="1583" w:type="dxa"/>
          </w:tcPr>
          <w:p>
            <w:pPr>
              <w:spacing w:line="288" w:lineRule="auto"/>
              <w:rPr>
                <w:rFonts w:ascii="宋体" w:hAnsi="宋体" w:cs="宋体"/>
              </w:rPr>
            </w:pPr>
            <w:r>
              <w:rPr>
                <w:rFonts w:hint="eastAsia" w:ascii="宋体" w:hAnsi="宋体" w:cs="宋体"/>
              </w:rPr>
              <w:t>见附件技术参数表</w:t>
            </w:r>
          </w:p>
        </w:tc>
        <w:tc>
          <w:tcPr>
            <w:tcW w:w="636" w:type="dxa"/>
            <w:vMerge w:val="restart"/>
            <w:vAlign w:val="center"/>
          </w:tcPr>
          <w:p>
            <w:pPr>
              <w:spacing w:line="288" w:lineRule="auto"/>
              <w:rPr>
                <w:rFonts w:ascii="宋体" w:hAnsi="宋体" w:cs="宋体"/>
              </w:rPr>
            </w:pPr>
            <w:r>
              <w:rPr>
                <w:rFonts w:hint="eastAsia" w:ascii="宋体" w:hAnsi="宋体" w:cs="宋体"/>
              </w:rPr>
              <w:t>双方约定</w:t>
            </w:r>
          </w:p>
        </w:tc>
        <w:tc>
          <w:tcPr>
            <w:tcW w:w="426" w:type="dxa"/>
          </w:tcPr>
          <w:p>
            <w:pPr>
              <w:spacing w:line="288" w:lineRule="auto"/>
              <w:rPr>
                <w:rFonts w:ascii="宋体" w:hAnsi="宋体" w:cs="宋体"/>
              </w:rPr>
            </w:pPr>
          </w:p>
        </w:tc>
        <w:tc>
          <w:tcPr>
            <w:tcW w:w="2108" w:type="dxa"/>
          </w:tcPr>
          <w:p>
            <w:pPr>
              <w:spacing w:line="288" w:lineRule="auto"/>
              <w:rPr>
                <w:rFonts w:ascii="宋体" w:hAnsi="宋体" w:cs="宋体"/>
              </w:rPr>
            </w:pPr>
            <w:r>
              <w:rPr>
                <w:rFonts w:hint="eastAsia" w:ascii="宋体" w:hAnsi="宋体" w:cs="宋体"/>
              </w:rPr>
              <w:t>甲方设备科长/工程部工程师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tcPr>
          <w:p>
            <w:pPr>
              <w:spacing w:line="288" w:lineRule="auto"/>
              <w:rPr>
                <w:rFonts w:ascii="宋体" w:hAnsi="宋体" w:cs="宋体"/>
              </w:rPr>
            </w:pPr>
          </w:p>
        </w:tc>
        <w:tc>
          <w:tcPr>
            <w:tcW w:w="1056" w:type="dxa"/>
            <w:vMerge w:val="continue"/>
          </w:tcPr>
          <w:p>
            <w:pPr>
              <w:spacing w:line="288" w:lineRule="auto"/>
              <w:rPr>
                <w:rFonts w:ascii="宋体" w:hAnsi="宋体" w:cs="宋体"/>
              </w:rPr>
            </w:pPr>
          </w:p>
        </w:tc>
        <w:tc>
          <w:tcPr>
            <w:tcW w:w="426" w:type="dxa"/>
          </w:tcPr>
          <w:p>
            <w:pPr>
              <w:spacing w:line="288" w:lineRule="auto"/>
              <w:rPr>
                <w:rFonts w:ascii="宋体" w:hAnsi="宋体" w:cs="宋体"/>
              </w:rPr>
            </w:pPr>
          </w:p>
        </w:tc>
        <w:tc>
          <w:tcPr>
            <w:tcW w:w="679" w:type="dxa"/>
          </w:tcPr>
          <w:p>
            <w:pPr>
              <w:spacing w:line="288" w:lineRule="auto"/>
              <w:rPr>
                <w:rFonts w:ascii="宋体" w:hAnsi="宋体" w:cs="宋体"/>
              </w:rPr>
            </w:pPr>
            <w:r>
              <w:rPr>
                <w:rFonts w:hint="eastAsia" w:ascii="宋体" w:hAnsi="宋体" w:cs="宋体"/>
              </w:rPr>
              <w:t>2</w:t>
            </w:r>
          </w:p>
        </w:tc>
        <w:tc>
          <w:tcPr>
            <w:tcW w:w="1590" w:type="dxa"/>
          </w:tcPr>
          <w:p>
            <w:pPr>
              <w:spacing w:line="288" w:lineRule="auto"/>
              <w:rPr>
                <w:rFonts w:ascii="宋体" w:hAnsi="宋体" w:cs="宋体"/>
              </w:rPr>
            </w:pPr>
            <w:r>
              <w:rPr>
                <w:rFonts w:hint="eastAsia" w:ascii="宋体" w:hAnsi="宋体" w:cs="宋体"/>
              </w:rPr>
              <w:t>型号</w:t>
            </w:r>
          </w:p>
        </w:tc>
        <w:tc>
          <w:tcPr>
            <w:tcW w:w="1583" w:type="dxa"/>
          </w:tcPr>
          <w:p>
            <w:pPr>
              <w:spacing w:line="288" w:lineRule="auto"/>
              <w:rPr>
                <w:rFonts w:ascii="宋体" w:hAnsi="宋体" w:cs="宋体"/>
              </w:rPr>
            </w:pPr>
            <w:r>
              <w:rPr>
                <w:rFonts w:hint="eastAsia" w:ascii="宋体" w:hAnsi="宋体" w:cs="宋体"/>
              </w:rPr>
              <w:t>见附件技术参数表</w:t>
            </w:r>
          </w:p>
        </w:tc>
        <w:tc>
          <w:tcPr>
            <w:tcW w:w="636" w:type="dxa"/>
            <w:vMerge w:val="continue"/>
          </w:tcPr>
          <w:p>
            <w:pPr>
              <w:spacing w:line="288" w:lineRule="auto"/>
              <w:rPr>
                <w:rFonts w:ascii="宋体" w:hAnsi="宋体" w:cs="宋体"/>
              </w:rPr>
            </w:pPr>
          </w:p>
        </w:tc>
        <w:tc>
          <w:tcPr>
            <w:tcW w:w="426" w:type="dxa"/>
          </w:tcPr>
          <w:p>
            <w:pPr>
              <w:spacing w:line="288" w:lineRule="auto"/>
              <w:rPr>
                <w:rFonts w:ascii="宋体" w:hAnsi="宋体" w:cs="宋体"/>
              </w:rPr>
            </w:pPr>
          </w:p>
        </w:tc>
        <w:tc>
          <w:tcPr>
            <w:tcW w:w="2108" w:type="dxa"/>
          </w:tcPr>
          <w:p>
            <w:pPr>
              <w:spacing w:line="288" w:lineRule="auto"/>
              <w:rPr>
                <w:rFonts w:ascii="宋体" w:hAnsi="宋体" w:cs="宋体"/>
              </w:rPr>
            </w:pPr>
            <w:r>
              <w:rPr>
                <w:rFonts w:hint="eastAsia" w:ascii="宋体" w:hAnsi="宋体" w:cs="宋体"/>
              </w:rPr>
              <w:t>甲方设备科长/工程部工程师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tcPr>
          <w:p>
            <w:pPr>
              <w:spacing w:line="288" w:lineRule="auto"/>
              <w:rPr>
                <w:rFonts w:ascii="宋体" w:hAnsi="宋体" w:cs="宋体"/>
              </w:rPr>
            </w:pPr>
          </w:p>
        </w:tc>
        <w:tc>
          <w:tcPr>
            <w:tcW w:w="1056" w:type="dxa"/>
            <w:vMerge w:val="continue"/>
          </w:tcPr>
          <w:p>
            <w:pPr>
              <w:spacing w:line="288" w:lineRule="auto"/>
              <w:rPr>
                <w:rFonts w:ascii="宋体" w:hAnsi="宋体" w:cs="宋体"/>
              </w:rPr>
            </w:pPr>
          </w:p>
        </w:tc>
        <w:tc>
          <w:tcPr>
            <w:tcW w:w="426" w:type="dxa"/>
          </w:tcPr>
          <w:p>
            <w:pPr>
              <w:spacing w:line="288" w:lineRule="auto"/>
              <w:rPr>
                <w:rFonts w:ascii="宋体" w:hAnsi="宋体" w:cs="宋体"/>
              </w:rPr>
            </w:pPr>
          </w:p>
        </w:tc>
        <w:tc>
          <w:tcPr>
            <w:tcW w:w="679" w:type="dxa"/>
          </w:tcPr>
          <w:p>
            <w:pPr>
              <w:spacing w:line="288" w:lineRule="auto"/>
              <w:rPr>
                <w:rFonts w:ascii="宋体" w:hAnsi="宋体" w:cs="宋体"/>
              </w:rPr>
            </w:pPr>
            <w:r>
              <w:rPr>
                <w:rFonts w:hint="eastAsia" w:ascii="宋体" w:hAnsi="宋体" w:cs="宋体"/>
              </w:rPr>
              <w:t>3</w:t>
            </w:r>
          </w:p>
        </w:tc>
        <w:tc>
          <w:tcPr>
            <w:tcW w:w="1590" w:type="dxa"/>
          </w:tcPr>
          <w:p>
            <w:pPr>
              <w:spacing w:line="288" w:lineRule="auto"/>
              <w:rPr>
                <w:rFonts w:ascii="宋体" w:hAnsi="宋体" w:cs="宋体"/>
              </w:rPr>
            </w:pPr>
            <w:r>
              <w:rPr>
                <w:rFonts w:hint="eastAsia" w:ascii="宋体" w:hAnsi="宋体" w:cs="宋体"/>
              </w:rPr>
              <w:t>数量</w:t>
            </w:r>
          </w:p>
        </w:tc>
        <w:tc>
          <w:tcPr>
            <w:tcW w:w="1583" w:type="dxa"/>
          </w:tcPr>
          <w:p>
            <w:pPr>
              <w:spacing w:line="288" w:lineRule="auto"/>
              <w:rPr>
                <w:rFonts w:ascii="宋体" w:hAnsi="宋体" w:cs="宋体"/>
              </w:rPr>
            </w:pPr>
            <w:r>
              <w:rPr>
                <w:rFonts w:hint="eastAsia" w:ascii="宋体" w:hAnsi="宋体" w:cs="宋体"/>
              </w:rPr>
              <w:t>见附件技术参数表</w:t>
            </w:r>
          </w:p>
        </w:tc>
        <w:tc>
          <w:tcPr>
            <w:tcW w:w="636" w:type="dxa"/>
            <w:vMerge w:val="continue"/>
          </w:tcPr>
          <w:p>
            <w:pPr>
              <w:spacing w:line="288" w:lineRule="auto"/>
              <w:rPr>
                <w:rFonts w:ascii="宋体" w:hAnsi="宋体" w:cs="宋体"/>
              </w:rPr>
            </w:pPr>
          </w:p>
        </w:tc>
        <w:tc>
          <w:tcPr>
            <w:tcW w:w="426" w:type="dxa"/>
          </w:tcPr>
          <w:p>
            <w:pPr>
              <w:spacing w:line="288" w:lineRule="auto"/>
              <w:rPr>
                <w:rFonts w:ascii="宋体" w:hAnsi="宋体" w:cs="宋体"/>
              </w:rPr>
            </w:pPr>
          </w:p>
        </w:tc>
        <w:tc>
          <w:tcPr>
            <w:tcW w:w="2108" w:type="dxa"/>
          </w:tcPr>
          <w:p>
            <w:pPr>
              <w:spacing w:line="288" w:lineRule="auto"/>
              <w:rPr>
                <w:rFonts w:ascii="宋体" w:hAnsi="宋体" w:cs="宋体"/>
              </w:rPr>
            </w:pPr>
            <w:r>
              <w:rPr>
                <w:rFonts w:hint="eastAsia" w:ascii="宋体" w:hAnsi="宋体" w:cs="宋体"/>
              </w:rPr>
              <w:t>甲方设备科长/工程部工程师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tcPr>
          <w:p>
            <w:pPr>
              <w:spacing w:line="288" w:lineRule="auto"/>
              <w:rPr>
                <w:rFonts w:ascii="宋体" w:hAnsi="宋体" w:cs="宋体"/>
              </w:rPr>
            </w:pPr>
          </w:p>
        </w:tc>
        <w:tc>
          <w:tcPr>
            <w:tcW w:w="1056" w:type="dxa"/>
            <w:vMerge w:val="continue"/>
          </w:tcPr>
          <w:p>
            <w:pPr>
              <w:spacing w:line="288" w:lineRule="auto"/>
              <w:rPr>
                <w:rFonts w:ascii="宋体" w:hAnsi="宋体" w:cs="宋体"/>
              </w:rPr>
            </w:pPr>
          </w:p>
        </w:tc>
        <w:tc>
          <w:tcPr>
            <w:tcW w:w="426" w:type="dxa"/>
          </w:tcPr>
          <w:p>
            <w:pPr>
              <w:spacing w:line="288" w:lineRule="auto"/>
              <w:rPr>
                <w:rFonts w:ascii="宋体" w:hAnsi="宋体" w:cs="宋体"/>
              </w:rPr>
            </w:pPr>
          </w:p>
        </w:tc>
        <w:tc>
          <w:tcPr>
            <w:tcW w:w="679" w:type="dxa"/>
          </w:tcPr>
          <w:p>
            <w:pPr>
              <w:spacing w:line="288" w:lineRule="auto"/>
              <w:rPr>
                <w:rFonts w:ascii="宋体" w:hAnsi="宋体" w:cs="宋体"/>
              </w:rPr>
            </w:pPr>
            <w:r>
              <w:rPr>
                <w:rFonts w:hint="eastAsia" w:ascii="宋体" w:hAnsi="宋体" w:cs="宋体"/>
              </w:rPr>
              <w:t>4</w:t>
            </w:r>
          </w:p>
        </w:tc>
        <w:tc>
          <w:tcPr>
            <w:tcW w:w="1590" w:type="dxa"/>
          </w:tcPr>
          <w:p>
            <w:pPr>
              <w:spacing w:line="288" w:lineRule="auto"/>
              <w:rPr>
                <w:rFonts w:ascii="宋体" w:hAnsi="宋体" w:cs="宋体"/>
              </w:rPr>
            </w:pPr>
            <w:r>
              <w:rPr>
                <w:rFonts w:hint="eastAsia" w:ascii="宋体" w:hAnsi="宋体" w:cs="宋体"/>
              </w:rPr>
              <w:t>性能及关键参数指标</w:t>
            </w:r>
          </w:p>
          <w:p>
            <w:pPr>
              <w:spacing w:line="288" w:lineRule="auto"/>
              <w:rPr>
                <w:rFonts w:ascii="宋体" w:hAnsi="宋体" w:cs="宋体"/>
              </w:rPr>
            </w:pPr>
          </w:p>
        </w:tc>
        <w:tc>
          <w:tcPr>
            <w:tcW w:w="1583" w:type="dxa"/>
          </w:tcPr>
          <w:p>
            <w:pPr>
              <w:spacing w:line="288" w:lineRule="auto"/>
              <w:rPr>
                <w:rFonts w:ascii="宋体" w:hAnsi="宋体" w:cs="宋体"/>
              </w:rPr>
            </w:pPr>
            <w:r>
              <w:rPr>
                <w:rFonts w:hint="eastAsia" w:ascii="宋体" w:hAnsi="宋体" w:cs="宋体"/>
              </w:rPr>
              <w:t>见附件技术参数表、附件验收规范与标准</w:t>
            </w:r>
          </w:p>
        </w:tc>
        <w:tc>
          <w:tcPr>
            <w:tcW w:w="636" w:type="dxa"/>
            <w:vMerge w:val="continue"/>
          </w:tcPr>
          <w:p>
            <w:pPr>
              <w:spacing w:line="288" w:lineRule="auto"/>
              <w:rPr>
                <w:rFonts w:ascii="宋体" w:hAnsi="宋体" w:cs="宋体"/>
              </w:rPr>
            </w:pPr>
          </w:p>
        </w:tc>
        <w:tc>
          <w:tcPr>
            <w:tcW w:w="426" w:type="dxa"/>
          </w:tcPr>
          <w:p>
            <w:pPr>
              <w:spacing w:line="288" w:lineRule="auto"/>
              <w:rPr>
                <w:rFonts w:ascii="宋体" w:hAnsi="宋体" w:cs="宋体"/>
              </w:rPr>
            </w:pPr>
          </w:p>
        </w:tc>
        <w:tc>
          <w:tcPr>
            <w:tcW w:w="2108" w:type="dxa"/>
          </w:tcPr>
          <w:p>
            <w:pPr>
              <w:spacing w:line="288" w:lineRule="auto"/>
              <w:rPr>
                <w:rFonts w:ascii="宋体" w:hAnsi="宋体" w:cs="宋体"/>
              </w:rPr>
            </w:pPr>
            <w:r>
              <w:rPr>
                <w:rFonts w:hint="eastAsia" w:ascii="宋体" w:hAnsi="宋体" w:cs="宋体"/>
              </w:rPr>
              <w:t>甲方设备科长/工程部工程师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spacing w:line="288" w:lineRule="auto"/>
              <w:rPr>
                <w:rFonts w:ascii="宋体" w:hAnsi="宋体" w:cs="宋体"/>
              </w:rPr>
            </w:pPr>
          </w:p>
        </w:tc>
        <w:tc>
          <w:tcPr>
            <w:tcW w:w="1056" w:type="dxa"/>
          </w:tcPr>
          <w:p>
            <w:pPr>
              <w:spacing w:line="288" w:lineRule="auto"/>
              <w:rPr>
                <w:rFonts w:ascii="宋体" w:hAnsi="宋体" w:cs="宋体"/>
              </w:rPr>
            </w:pPr>
            <w:r>
              <w:rPr>
                <w:rFonts w:hint="eastAsia" w:ascii="宋体" w:hAnsi="宋体" w:cs="宋体"/>
              </w:rPr>
              <w:t>其他</w:t>
            </w:r>
          </w:p>
        </w:tc>
        <w:tc>
          <w:tcPr>
            <w:tcW w:w="426" w:type="dxa"/>
          </w:tcPr>
          <w:p>
            <w:pPr>
              <w:spacing w:line="288" w:lineRule="auto"/>
              <w:rPr>
                <w:rFonts w:ascii="宋体" w:hAnsi="宋体" w:cs="宋体"/>
              </w:rPr>
            </w:pPr>
          </w:p>
        </w:tc>
        <w:tc>
          <w:tcPr>
            <w:tcW w:w="679" w:type="dxa"/>
          </w:tcPr>
          <w:p>
            <w:pPr>
              <w:spacing w:line="288" w:lineRule="auto"/>
              <w:rPr>
                <w:rFonts w:ascii="宋体" w:hAnsi="宋体" w:cs="宋体"/>
              </w:rPr>
            </w:pPr>
            <w:r>
              <w:rPr>
                <w:rFonts w:hint="eastAsia" w:ascii="宋体" w:hAnsi="宋体" w:cs="宋体"/>
              </w:rPr>
              <w:t>5</w:t>
            </w:r>
          </w:p>
        </w:tc>
        <w:tc>
          <w:tcPr>
            <w:tcW w:w="1590" w:type="dxa"/>
          </w:tcPr>
          <w:p>
            <w:pPr>
              <w:spacing w:line="288" w:lineRule="auto"/>
              <w:rPr>
                <w:rFonts w:ascii="宋体" w:hAnsi="宋体" w:cs="宋体"/>
              </w:rPr>
            </w:pPr>
            <w:r>
              <w:rPr>
                <w:rFonts w:hint="eastAsia" w:ascii="宋体" w:hAnsi="宋体" w:cs="宋体"/>
              </w:rPr>
              <w:t>其他</w:t>
            </w:r>
          </w:p>
        </w:tc>
        <w:tc>
          <w:tcPr>
            <w:tcW w:w="1583" w:type="dxa"/>
          </w:tcPr>
          <w:p>
            <w:pPr>
              <w:spacing w:line="288" w:lineRule="auto"/>
              <w:rPr>
                <w:rFonts w:ascii="宋体" w:hAnsi="宋体" w:cs="宋体"/>
              </w:rPr>
            </w:pPr>
            <w:r>
              <w:rPr>
                <w:rFonts w:hint="eastAsia" w:ascii="宋体" w:hAnsi="宋体" w:cs="宋体"/>
              </w:rPr>
              <w:t>见附件技术参数表</w:t>
            </w:r>
          </w:p>
        </w:tc>
        <w:tc>
          <w:tcPr>
            <w:tcW w:w="636" w:type="dxa"/>
          </w:tcPr>
          <w:p>
            <w:pPr>
              <w:spacing w:line="288" w:lineRule="auto"/>
              <w:rPr>
                <w:rFonts w:ascii="宋体" w:hAnsi="宋体" w:cs="宋体"/>
              </w:rPr>
            </w:pPr>
          </w:p>
        </w:tc>
        <w:tc>
          <w:tcPr>
            <w:tcW w:w="426" w:type="dxa"/>
          </w:tcPr>
          <w:p>
            <w:pPr>
              <w:spacing w:line="288" w:lineRule="auto"/>
              <w:rPr>
                <w:rFonts w:ascii="宋体" w:hAnsi="宋体" w:cs="宋体"/>
              </w:rPr>
            </w:pPr>
          </w:p>
        </w:tc>
        <w:tc>
          <w:tcPr>
            <w:tcW w:w="2108" w:type="dxa"/>
          </w:tcPr>
          <w:p>
            <w:pPr>
              <w:spacing w:line="288" w:lineRule="auto"/>
              <w:rPr>
                <w:rFonts w:ascii="宋体" w:hAnsi="宋体" w:cs="宋体"/>
              </w:rPr>
            </w:pPr>
            <w:r>
              <w:rPr>
                <w:rFonts w:hint="eastAsia" w:ascii="宋体" w:hAnsi="宋体" w:cs="宋体"/>
              </w:rPr>
              <w:t>甲方设备科长/工程部工程师</w:t>
            </w:r>
          </w:p>
        </w:tc>
      </w:tr>
    </w:tbl>
    <w:p>
      <w:pPr>
        <w:spacing w:line="288" w:lineRule="auto"/>
        <w:rPr>
          <w:rFonts w:ascii="宋体" w:hAnsi="宋体" w:cs="宋体"/>
          <w:b/>
        </w:rPr>
      </w:pPr>
      <w:r>
        <w:rPr>
          <w:rFonts w:hint="eastAsia" w:ascii="宋体" w:hAnsi="宋体" w:cs="宋体"/>
          <w:b/>
        </w:rPr>
        <w:t>备注：验收参照上表内容，最终以乙方和甲方共同协商确认的验收内容来验收。</w:t>
      </w:r>
    </w:p>
    <w:p>
      <w:pPr>
        <w:spacing w:line="288" w:lineRule="auto"/>
        <w:rPr>
          <w:rFonts w:ascii="宋体" w:hAnsi="宋体" w:cs="宋体"/>
          <w:b/>
        </w:rPr>
      </w:pPr>
    </w:p>
    <w:p>
      <w:pPr>
        <w:spacing w:line="288" w:lineRule="auto"/>
        <w:rPr>
          <w:rFonts w:ascii="宋体" w:hAnsi="宋体" w:cs="宋体"/>
          <w:b/>
        </w:rPr>
      </w:pPr>
      <w:r>
        <w:rPr>
          <w:rFonts w:hint="eastAsia" w:ascii="宋体" w:hAnsi="宋体" w:cs="宋体"/>
          <w:b/>
        </w:rPr>
        <w:t>2.验收规范及标准</w:t>
      </w:r>
    </w:p>
    <w:p>
      <w:pPr>
        <w:spacing w:line="288" w:lineRule="auto"/>
        <w:rPr>
          <w:rFonts w:ascii="宋体" w:hAnsi="宋体" w:cs="宋体"/>
          <w:b/>
        </w:rPr>
      </w:pPr>
    </w:p>
    <w:p>
      <w:pPr>
        <w:spacing w:line="288" w:lineRule="auto"/>
        <w:rPr>
          <w:rFonts w:ascii="宋体" w:hAnsi="宋体" w:cs="宋体"/>
          <w:b/>
        </w:rPr>
      </w:pPr>
      <w:r>
        <w:rPr>
          <w:rFonts w:hint="eastAsia" w:ascii="宋体" w:hAnsi="宋体" w:cs="宋体"/>
          <w:b/>
        </w:rPr>
        <w:t>3.出厂验收标准</w:t>
      </w:r>
    </w:p>
    <w:p>
      <w:pPr>
        <w:spacing w:line="288" w:lineRule="auto"/>
        <w:rPr>
          <w:rFonts w:ascii="宋体" w:hAnsi="宋体" w:cs="宋体"/>
          <w:b/>
        </w:rPr>
      </w:pPr>
    </w:p>
    <w:p>
      <w:pPr>
        <w:rPr>
          <w:rFonts w:ascii="宋体" w:hAnsi="宋体" w:cs="宋体"/>
          <w:b/>
        </w:rPr>
      </w:pPr>
    </w:p>
    <w:p>
      <w:pPr>
        <w:rPr>
          <w:rFonts w:ascii="宋体" w:hAnsi="宋体" w:cs="宋体"/>
          <w:b/>
        </w:rPr>
      </w:pPr>
      <w:r>
        <w:rPr>
          <w:rFonts w:hint="eastAsia" w:ascii="宋体" w:hAnsi="宋体" w:cs="宋体"/>
          <w:b/>
        </w:rPr>
        <w:t>附件六：易损备件价格清单</w:t>
      </w:r>
    </w:p>
    <w:p>
      <w:pPr>
        <w:rPr>
          <w:rFonts w:ascii="宋体" w:hAnsi="宋体" w:cs="宋体"/>
        </w:rPr>
      </w:pPr>
    </w:p>
    <w:p>
      <w:pPr>
        <w:jc w:val="both"/>
        <w:rPr>
          <w:rFonts w:ascii="宋体" w:hAnsi="宋体"/>
          <w:b/>
          <w:szCs w:val="21"/>
        </w:rPr>
      </w:pPr>
    </w:p>
    <w:sectPr>
      <w:pgSz w:w="11906" w:h="16838"/>
      <w:pgMar w:top="873" w:right="1797" w:bottom="99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7072D2"/>
    <w:multiLevelType w:val="multilevel"/>
    <w:tmpl w:val="307072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ED41867"/>
    <w:multiLevelType w:val="singleLevel"/>
    <w:tmpl w:val="4ED41867"/>
    <w:lvl w:ilvl="0" w:tentative="0">
      <w:start w:val="1"/>
      <w:numFmt w:val="chineseCounting"/>
      <w:suff w:val="space"/>
      <w:lvlText w:val="第%1章"/>
      <w:lvlJc w:val="left"/>
      <w:rPr>
        <w:rFonts w:hint="eastAsia"/>
      </w:rPr>
    </w:lvl>
  </w:abstractNum>
  <w:abstractNum w:abstractNumId="2">
    <w:nsid w:val="5E89787A"/>
    <w:multiLevelType w:val="multilevel"/>
    <w:tmpl w:val="5E89787A"/>
    <w:lvl w:ilvl="0" w:tentative="0">
      <w:start w:val="2"/>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44F6F25"/>
    <w:multiLevelType w:val="multilevel"/>
    <w:tmpl w:val="644F6F2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1YTMwMjU1NzljMjEyZjkwZTU1Y2E2YzUyZTcxMjYifQ=="/>
  </w:docVars>
  <w:rsids>
    <w:rsidRoot w:val="000F3D29"/>
    <w:rsid w:val="000003EB"/>
    <w:rsid w:val="0000089D"/>
    <w:rsid w:val="00001351"/>
    <w:rsid w:val="00001586"/>
    <w:rsid w:val="00001657"/>
    <w:rsid w:val="00001993"/>
    <w:rsid w:val="000019CC"/>
    <w:rsid w:val="000026D7"/>
    <w:rsid w:val="00003581"/>
    <w:rsid w:val="0000409F"/>
    <w:rsid w:val="00004917"/>
    <w:rsid w:val="00005E7F"/>
    <w:rsid w:val="00006AA0"/>
    <w:rsid w:val="00006DD2"/>
    <w:rsid w:val="00007614"/>
    <w:rsid w:val="0000773B"/>
    <w:rsid w:val="0001009D"/>
    <w:rsid w:val="000102FF"/>
    <w:rsid w:val="000105B3"/>
    <w:rsid w:val="00010657"/>
    <w:rsid w:val="00010CA4"/>
    <w:rsid w:val="00010E0F"/>
    <w:rsid w:val="00011367"/>
    <w:rsid w:val="00011384"/>
    <w:rsid w:val="00011CE6"/>
    <w:rsid w:val="00011E64"/>
    <w:rsid w:val="00012479"/>
    <w:rsid w:val="00012B81"/>
    <w:rsid w:val="0001380A"/>
    <w:rsid w:val="000145F2"/>
    <w:rsid w:val="000153BC"/>
    <w:rsid w:val="00016F50"/>
    <w:rsid w:val="000172BD"/>
    <w:rsid w:val="0001752C"/>
    <w:rsid w:val="00020609"/>
    <w:rsid w:val="000206DD"/>
    <w:rsid w:val="00020928"/>
    <w:rsid w:val="00020D64"/>
    <w:rsid w:val="000210AB"/>
    <w:rsid w:val="0002112F"/>
    <w:rsid w:val="00021E40"/>
    <w:rsid w:val="00022890"/>
    <w:rsid w:val="000232C0"/>
    <w:rsid w:val="000239DD"/>
    <w:rsid w:val="00023A2E"/>
    <w:rsid w:val="00024C97"/>
    <w:rsid w:val="00025207"/>
    <w:rsid w:val="00025A0B"/>
    <w:rsid w:val="00025E03"/>
    <w:rsid w:val="00026757"/>
    <w:rsid w:val="000269A7"/>
    <w:rsid w:val="00026C1B"/>
    <w:rsid w:val="00027008"/>
    <w:rsid w:val="0002753C"/>
    <w:rsid w:val="00030880"/>
    <w:rsid w:val="0003115D"/>
    <w:rsid w:val="000313D4"/>
    <w:rsid w:val="000321FB"/>
    <w:rsid w:val="00032BC9"/>
    <w:rsid w:val="00033240"/>
    <w:rsid w:val="000339AD"/>
    <w:rsid w:val="00033B71"/>
    <w:rsid w:val="00034295"/>
    <w:rsid w:val="00034502"/>
    <w:rsid w:val="00034847"/>
    <w:rsid w:val="000348B8"/>
    <w:rsid w:val="0003499C"/>
    <w:rsid w:val="00034B80"/>
    <w:rsid w:val="000353AF"/>
    <w:rsid w:val="00036FDD"/>
    <w:rsid w:val="000377A8"/>
    <w:rsid w:val="00037815"/>
    <w:rsid w:val="00037B31"/>
    <w:rsid w:val="00040516"/>
    <w:rsid w:val="000406DE"/>
    <w:rsid w:val="00040B31"/>
    <w:rsid w:val="00040BEC"/>
    <w:rsid w:val="00040E80"/>
    <w:rsid w:val="0004120A"/>
    <w:rsid w:val="00041AB2"/>
    <w:rsid w:val="000420B2"/>
    <w:rsid w:val="00042F1C"/>
    <w:rsid w:val="00043E88"/>
    <w:rsid w:val="000451C6"/>
    <w:rsid w:val="00045771"/>
    <w:rsid w:val="000461A1"/>
    <w:rsid w:val="00046666"/>
    <w:rsid w:val="00046E2D"/>
    <w:rsid w:val="000472E9"/>
    <w:rsid w:val="00047A48"/>
    <w:rsid w:val="00047AA4"/>
    <w:rsid w:val="00050D75"/>
    <w:rsid w:val="00050EC0"/>
    <w:rsid w:val="0005123E"/>
    <w:rsid w:val="0005212A"/>
    <w:rsid w:val="00052245"/>
    <w:rsid w:val="0005297F"/>
    <w:rsid w:val="00052A99"/>
    <w:rsid w:val="00052B13"/>
    <w:rsid w:val="00054586"/>
    <w:rsid w:val="00054E7F"/>
    <w:rsid w:val="000551B1"/>
    <w:rsid w:val="000552DE"/>
    <w:rsid w:val="00055FF2"/>
    <w:rsid w:val="000560A7"/>
    <w:rsid w:val="000560D6"/>
    <w:rsid w:val="00056432"/>
    <w:rsid w:val="00056627"/>
    <w:rsid w:val="00056825"/>
    <w:rsid w:val="000568B9"/>
    <w:rsid w:val="00056BC4"/>
    <w:rsid w:val="000571E8"/>
    <w:rsid w:val="00060623"/>
    <w:rsid w:val="000607AF"/>
    <w:rsid w:val="000608AF"/>
    <w:rsid w:val="000611A0"/>
    <w:rsid w:val="00061855"/>
    <w:rsid w:val="00061A3A"/>
    <w:rsid w:val="00061CF9"/>
    <w:rsid w:val="0006231A"/>
    <w:rsid w:val="00062459"/>
    <w:rsid w:val="00062666"/>
    <w:rsid w:val="00063B5D"/>
    <w:rsid w:val="00063B9C"/>
    <w:rsid w:val="00063D34"/>
    <w:rsid w:val="00063DD5"/>
    <w:rsid w:val="000646F7"/>
    <w:rsid w:val="00064A71"/>
    <w:rsid w:val="00064CBF"/>
    <w:rsid w:val="00065619"/>
    <w:rsid w:val="00065A9F"/>
    <w:rsid w:val="0006692B"/>
    <w:rsid w:val="00066956"/>
    <w:rsid w:val="00066ABB"/>
    <w:rsid w:val="00066CC4"/>
    <w:rsid w:val="00066DEE"/>
    <w:rsid w:val="0006772C"/>
    <w:rsid w:val="00067BEE"/>
    <w:rsid w:val="000700BC"/>
    <w:rsid w:val="000702B0"/>
    <w:rsid w:val="000702E1"/>
    <w:rsid w:val="00070EDB"/>
    <w:rsid w:val="00071B83"/>
    <w:rsid w:val="00072772"/>
    <w:rsid w:val="00073207"/>
    <w:rsid w:val="00073BD2"/>
    <w:rsid w:val="000741FE"/>
    <w:rsid w:val="000746B9"/>
    <w:rsid w:val="00074837"/>
    <w:rsid w:val="00074AA9"/>
    <w:rsid w:val="00074D94"/>
    <w:rsid w:val="00075BBF"/>
    <w:rsid w:val="00075D25"/>
    <w:rsid w:val="000760E4"/>
    <w:rsid w:val="00076116"/>
    <w:rsid w:val="00076412"/>
    <w:rsid w:val="00076779"/>
    <w:rsid w:val="00077A04"/>
    <w:rsid w:val="00080547"/>
    <w:rsid w:val="00080C9B"/>
    <w:rsid w:val="00081030"/>
    <w:rsid w:val="000818CD"/>
    <w:rsid w:val="0008192A"/>
    <w:rsid w:val="00081CE2"/>
    <w:rsid w:val="000820B1"/>
    <w:rsid w:val="000824BC"/>
    <w:rsid w:val="00083872"/>
    <w:rsid w:val="00083F7A"/>
    <w:rsid w:val="0008423F"/>
    <w:rsid w:val="00084470"/>
    <w:rsid w:val="00084562"/>
    <w:rsid w:val="00084874"/>
    <w:rsid w:val="000848D7"/>
    <w:rsid w:val="00084D2E"/>
    <w:rsid w:val="00085DE3"/>
    <w:rsid w:val="00086A12"/>
    <w:rsid w:val="0008750E"/>
    <w:rsid w:val="000904A0"/>
    <w:rsid w:val="00090657"/>
    <w:rsid w:val="00090DD1"/>
    <w:rsid w:val="000910CD"/>
    <w:rsid w:val="000912EF"/>
    <w:rsid w:val="00091C38"/>
    <w:rsid w:val="0009232E"/>
    <w:rsid w:val="00092734"/>
    <w:rsid w:val="00092949"/>
    <w:rsid w:val="000932B2"/>
    <w:rsid w:val="00093457"/>
    <w:rsid w:val="000937C2"/>
    <w:rsid w:val="000939BB"/>
    <w:rsid w:val="00093EC0"/>
    <w:rsid w:val="00094CDB"/>
    <w:rsid w:val="00095329"/>
    <w:rsid w:val="000955F7"/>
    <w:rsid w:val="00095DAD"/>
    <w:rsid w:val="00095F92"/>
    <w:rsid w:val="00096221"/>
    <w:rsid w:val="000963A6"/>
    <w:rsid w:val="000964B0"/>
    <w:rsid w:val="00096BCD"/>
    <w:rsid w:val="00096CEB"/>
    <w:rsid w:val="00096E48"/>
    <w:rsid w:val="00097637"/>
    <w:rsid w:val="00097A7E"/>
    <w:rsid w:val="000A0254"/>
    <w:rsid w:val="000A049E"/>
    <w:rsid w:val="000A078E"/>
    <w:rsid w:val="000A2616"/>
    <w:rsid w:val="000A2720"/>
    <w:rsid w:val="000A2799"/>
    <w:rsid w:val="000A3CD5"/>
    <w:rsid w:val="000A441E"/>
    <w:rsid w:val="000A4BB9"/>
    <w:rsid w:val="000A4FB8"/>
    <w:rsid w:val="000A5144"/>
    <w:rsid w:val="000A5A62"/>
    <w:rsid w:val="000A5AB6"/>
    <w:rsid w:val="000A682B"/>
    <w:rsid w:val="000A6C2E"/>
    <w:rsid w:val="000A6F99"/>
    <w:rsid w:val="000A70D5"/>
    <w:rsid w:val="000A7CE1"/>
    <w:rsid w:val="000A7F94"/>
    <w:rsid w:val="000B1599"/>
    <w:rsid w:val="000B1650"/>
    <w:rsid w:val="000B26AA"/>
    <w:rsid w:val="000B315D"/>
    <w:rsid w:val="000B3454"/>
    <w:rsid w:val="000B3A00"/>
    <w:rsid w:val="000B3C04"/>
    <w:rsid w:val="000B3CE0"/>
    <w:rsid w:val="000B3D42"/>
    <w:rsid w:val="000B46DE"/>
    <w:rsid w:val="000B4F2B"/>
    <w:rsid w:val="000B537E"/>
    <w:rsid w:val="000B5616"/>
    <w:rsid w:val="000B6825"/>
    <w:rsid w:val="000B6A3A"/>
    <w:rsid w:val="000B70FC"/>
    <w:rsid w:val="000C0258"/>
    <w:rsid w:val="000C03DC"/>
    <w:rsid w:val="000C09AF"/>
    <w:rsid w:val="000C0F20"/>
    <w:rsid w:val="000C1456"/>
    <w:rsid w:val="000C17D2"/>
    <w:rsid w:val="000C1ADF"/>
    <w:rsid w:val="000C1C86"/>
    <w:rsid w:val="000C20AA"/>
    <w:rsid w:val="000C2551"/>
    <w:rsid w:val="000C27C6"/>
    <w:rsid w:val="000C3C95"/>
    <w:rsid w:val="000C415D"/>
    <w:rsid w:val="000C4356"/>
    <w:rsid w:val="000C5027"/>
    <w:rsid w:val="000C54D7"/>
    <w:rsid w:val="000C5C1E"/>
    <w:rsid w:val="000C5CE1"/>
    <w:rsid w:val="000C5DBA"/>
    <w:rsid w:val="000C5E78"/>
    <w:rsid w:val="000C627B"/>
    <w:rsid w:val="000C6617"/>
    <w:rsid w:val="000C688B"/>
    <w:rsid w:val="000C7799"/>
    <w:rsid w:val="000C7A1B"/>
    <w:rsid w:val="000D035B"/>
    <w:rsid w:val="000D0662"/>
    <w:rsid w:val="000D0DCA"/>
    <w:rsid w:val="000D1CAA"/>
    <w:rsid w:val="000D26D5"/>
    <w:rsid w:val="000D2C19"/>
    <w:rsid w:val="000D2D0C"/>
    <w:rsid w:val="000D361C"/>
    <w:rsid w:val="000D4199"/>
    <w:rsid w:val="000D4378"/>
    <w:rsid w:val="000D4894"/>
    <w:rsid w:val="000D4F5B"/>
    <w:rsid w:val="000D5C67"/>
    <w:rsid w:val="000D6A90"/>
    <w:rsid w:val="000D6A95"/>
    <w:rsid w:val="000D6C69"/>
    <w:rsid w:val="000D6D58"/>
    <w:rsid w:val="000E0752"/>
    <w:rsid w:val="000E07EF"/>
    <w:rsid w:val="000E0EB9"/>
    <w:rsid w:val="000E2900"/>
    <w:rsid w:val="000E2966"/>
    <w:rsid w:val="000E35F8"/>
    <w:rsid w:val="000E3D31"/>
    <w:rsid w:val="000E3EB8"/>
    <w:rsid w:val="000E40B8"/>
    <w:rsid w:val="000E5613"/>
    <w:rsid w:val="000E584E"/>
    <w:rsid w:val="000E601A"/>
    <w:rsid w:val="000E6221"/>
    <w:rsid w:val="000E66B1"/>
    <w:rsid w:val="000E6876"/>
    <w:rsid w:val="000E6AF0"/>
    <w:rsid w:val="000E6B33"/>
    <w:rsid w:val="000E6CE6"/>
    <w:rsid w:val="000E735B"/>
    <w:rsid w:val="000F025E"/>
    <w:rsid w:val="000F04CC"/>
    <w:rsid w:val="000F0BD1"/>
    <w:rsid w:val="000F0E36"/>
    <w:rsid w:val="000F1078"/>
    <w:rsid w:val="000F15DF"/>
    <w:rsid w:val="000F1885"/>
    <w:rsid w:val="000F1994"/>
    <w:rsid w:val="000F19C6"/>
    <w:rsid w:val="000F236C"/>
    <w:rsid w:val="000F2DCB"/>
    <w:rsid w:val="000F3BB2"/>
    <w:rsid w:val="000F3D29"/>
    <w:rsid w:val="000F4012"/>
    <w:rsid w:val="000F4031"/>
    <w:rsid w:val="000F54CA"/>
    <w:rsid w:val="000F73D2"/>
    <w:rsid w:val="000F7585"/>
    <w:rsid w:val="0010012D"/>
    <w:rsid w:val="0010024B"/>
    <w:rsid w:val="00101771"/>
    <w:rsid w:val="001020D3"/>
    <w:rsid w:val="00102683"/>
    <w:rsid w:val="00102E39"/>
    <w:rsid w:val="00103D70"/>
    <w:rsid w:val="00103DE5"/>
    <w:rsid w:val="00104111"/>
    <w:rsid w:val="00104F13"/>
    <w:rsid w:val="00105329"/>
    <w:rsid w:val="00105EAA"/>
    <w:rsid w:val="00105F04"/>
    <w:rsid w:val="00106865"/>
    <w:rsid w:val="00106A26"/>
    <w:rsid w:val="00106A8F"/>
    <w:rsid w:val="001071ED"/>
    <w:rsid w:val="001079FC"/>
    <w:rsid w:val="00107C0E"/>
    <w:rsid w:val="0011078A"/>
    <w:rsid w:val="00110A78"/>
    <w:rsid w:val="0011106D"/>
    <w:rsid w:val="0011143E"/>
    <w:rsid w:val="00112368"/>
    <w:rsid w:val="00112B9C"/>
    <w:rsid w:val="00113563"/>
    <w:rsid w:val="001137E5"/>
    <w:rsid w:val="00113A1E"/>
    <w:rsid w:val="00113C68"/>
    <w:rsid w:val="00114602"/>
    <w:rsid w:val="0011479B"/>
    <w:rsid w:val="001149F6"/>
    <w:rsid w:val="00114FA7"/>
    <w:rsid w:val="00115870"/>
    <w:rsid w:val="00116CB8"/>
    <w:rsid w:val="00116EB1"/>
    <w:rsid w:val="00117251"/>
    <w:rsid w:val="00117AAB"/>
    <w:rsid w:val="001204EC"/>
    <w:rsid w:val="00120FEB"/>
    <w:rsid w:val="00121095"/>
    <w:rsid w:val="00122A39"/>
    <w:rsid w:val="0012333A"/>
    <w:rsid w:val="00123533"/>
    <w:rsid w:val="00123622"/>
    <w:rsid w:val="00123721"/>
    <w:rsid w:val="00123EAA"/>
    <w:rsid w:val="001241A7"/>
    <w:rsid w:val="00124541"/>
    <w:rsid w:val="00125038"/>
    <w:rsid w:val="001255AC"/>
    <w:rsid w:val="001255EE"/>
    <w:rsid w:val="00126EFB"/>
    <w:rsid w:val="00126FFA"/>
    <w:rsid w:val="00127906"/>
    <w:rsid w:val="001279AF"/>
    <w:rsid w:val="001303F6"/>
    <w:rsid w:val="0013107E"/>
    <w:rsid w:val="00131B3E"/>
    <w:rsid w:val="00131F45"/>
    <w:rsid w:val="00132314"/>
    <w:rsid w:val="0013254B"/>
    <w:rsid w:val="001325E5"/>
    <w:rsid w:val="00132DCC"/>
    <w:rsid w:val="00132E49"/>
    <w:rsid w:val="00132EC1"/>
    <w:rsid w:val="0013397C"/>
    <w:rsid w:val="001339F6"/>
    <w:rsid w:val="00133D7C"/>
    <w:rsid w:val="00133EB0"/>
    <w:rsid w:val="00133EDF"/>
    <w:rsid w:val="0013489A"/>
    <w:rsid w:val="00134B3E"/>
    <w:rsid w:val="001350C6"/>
    <w:rsid w:val="001364EA"/>
    <w:rsid w:val="0013653B"/>
    <w:rsid w:val="00136B77"/>
    <w:rsid w:val="00136FAB"/>
    <w:rsid w:val="001379A5"/>
    <w:rsid w:val="00137E50"/>
    <w:rsid w:val="00140B79"/>
    <w:rsid w:val="0014119E"/>
    <w:rsid w:val="00141452"/>
    <w:rsid w:val="001417FF"/>
    <w:rsid w:val="0014181A"/>
    <w:rsid w:val="00141B91"/>
    <w:rsid w:val="00141EC0"/>
    <w:rsid w:val="00142A6A"/>
    <w:rsid w:val="00143154"/>
    <w:rsid w:val="0014315E"/>
    <w:rsid w:val="0014325B"/>
    <w:rsid w:val="0014359B"/>
    <w:rsid w:val="001437C7"/>
    <w:rsid w:val="00143C5A"/>
    <w:rsid w:val="00144401"/>
    <w:rsid w:val="0014470C"/>
    <w:rsid w:val="00144B07"/>
    <w:rsid w:val="00144E3B"/>
    <w:rsid w:val="00145392"/>
    <w:rsid w:val="0014550F"/>
    <w:rsid w:val="00146674"/>
    <w:rsid w:val="001472D6"/>
    <w:rsid w:val="00147B43"/>
    <w:rsid w:val="001506AA"/>
    <w:rsid w:val="00150C7F"/>
    <w:rsid w:val="00151061"/>
    <w:rsid w:val="00151A2A"/>
    <w:rsid w:val="00151E9A"/>
    <w:rsid w:val="001521CE"/>
    <w:rsid w:val="00152994"/>
    <w:rsid w:val="00152DDE"/>
    <w:rsid w:val="00152E94"/>
    <w:rsid w:val="00153427"/>
    <w:rsid w:val="0015347B"/>
    <w:rsid w:val="00153517"/>
    <w:rsid w:val="00153546"/>
    <w:rsid w:val="001537BE"/>
    <w:rsid w:val="00154137"/>
    <w:rsid w:val="001542B7"/>
    <w:rsid w:val="00154794"/>
    <w:rsid w:val="00154B1D"/>
    <w:rsid w:val="00155262"/>
    <w:rsid w:val="00155357"/>
    <w:rsid w:val="00155CA4"/>
    <w:rsid w:val="0015607E"/>
    <w:rsid w:val="001567EF"/>
    <w:rsid w:val="00157A97"/>
    <w:rsid w:val="00157E25"/>
    <w:rsid w:val="00160432"/>
    <w:rsid w:val="0016047A"/>
    <w:rsid w:val="00160561"/>
    <w:rsid w:val="0016058E"/>
    <w:rsid w:val="00160743"/>
    <w:rsid w:val="0016106C"/>
    <w:rsid w:val="0016117B"/>
    <w:rsid w:val="00162A45"/>
    <w:rsid w:val="00162EEA"/>
    <w:rsid w:val="0016332C"/>
    <w:rsid w:val="00163722"/>
    <w:rsid w:val="00163D2F"/>
    <w:rsid w:val="001646F4"/>
    <w:rsid w:val="00164A1E"/>
    <w:rsid w:val="001658F1"/>
    <w:rsid w:val="00166316"/>
    <w:rsid w:val="001664A1"/>
    <w:rsid w:val="001664FB"/>
    <w:rsid w:val="0016729B"/>
    <w:rsid w:val="001675D1"/>
    <w:rsid w:val="00167EA4"/>
    <w:rsid w:val="00167F8A"/>
    <w:rsid w:val="00167FF7"/>
    <w:rsid w:val="00170179"/>
    <w:rsid w:val="001705F0"/>
    <w:rsid w:val="001711DD"/>
    <w:rsid w:val="00172390"/>
    <w:rsid w:val="00172598"/>
    <w:rsid w:val="001728FE"/>
    <w:rsid w:val="001730E4"/>
    <w:rsid w:val="001735D6"/>
    <w:rsid w:val="00173CF1"/>
    <w:rsid w:val="0017529E"/>
    <w:rsid w:val="0017555F"/>
    <w:rsid w:val="00175904"/>
    <w:rsid w:val="001765FD"/>
    <w:rsid w:val="00176CD8"/>
    <w:rsid w:val="001803A8"/>
    <w:rsid w:val="00180456"/>
    <w:rsid w:val="00180CF8"/>
    <w:rsid w:val="0018129C"/>
    <w:rsid w:val="0018143E"/>
    <w:rsid w:val="00181898"/>
    <w:rsid w:val="00181B70"/>
    <w:rsid w:val="00181DDE"/>
    <w:rsid w:val="00181DF5"/>
    <w:rsid w:val="00181FE4"/>
    <w:rsid w:val="001827C9"/>
    <w:rsid w:val="00184149"/>
    <w:rsid w:val="00184374"/>
    <w:rsid w:val="0018441A"/>
    <w:rsid w:val="0018447D"/>
    <w:rsid w:val="00184F17"/>
    <w:rsid w:val="00185B79"/>
    <w:rsid w:val="00186194"/>
    <w:rsid w:val="00186463"/>
    <w:rsid w:val="00187350"/>
    <w:rsid w:val="00187F54"/>
    <w:rsid w:val="00187FBC"/>
    <w:rsid w:val="001901FA"/>
    <w:rsid w:val="00190A26"/>
    <w:rsid w:val="00190E40"/>
    <w:rsid w:val="00190E85"/>
    <w:rsid w:val="001916E3"/>
    <w:rsid w:val="00191905"/>
    <w:rsid w:val="00191CC4"/>
    <w:rsid w:val="00191D31"/>
    <w:rsid w:val="00192068"/>
    <w:rsid w:val="00192D80"/>
    <w:rsid w:val="001937BC"/>
    <w:rsid w:val="00193E33"/>
    <w:rsid w:val="00194444"/>
    <w:rsid w:val="00194663"/>
    <w:rsid w:val="0019497B"/>
    <w:rsid w:val="00194AF7"/>
    <w:rsid w:val="00195DC0"/>
    <w:rsid w:val="00195E07"/>
    <w:rsid w:val="00196347"/>
    <w:rsid w:val="0019690D"/>
    <w:rsid w:val="00196B4E"/>
    <w:rsid w:val="00197842"/>
    <w:rsid w:val="001978BC"/>
    <w:rsid w:val="001A04EE"/>
    <w:rsid w:val="001A05A4"/>
    <w:rsid w:val="001A06BE"/>
    <w:rsid w:val="001A0BBF"/>
    <w:rsid w:val="001A1505"/>
    <w:rsid w:val="001A232B"/>
    <w:rsid w:val="001A2377"/>
    <w:rsid w:val="001A4838"/>
    <w:rsid w:val="001A4A1C"/>
    <w:rsid w:val="001A4E15"/>
    <w:rsid w:val="001A5114"/>
    <w:rsid w:val="001A51C5"/>
    <w:rsid w:val="001A5622"/>
    <w:rsid w:val="001A57B6"/>
    <w:rsid w:val="001A5ABF"/>
    <w:rsid w:val="001A5BDE"/>
    <w:rsid w:val="001A5C2B"/>
    <w:rsid w:val="001A5F18"/>
    <w:rsid w:val="001A5FEE"/>
    <w:rsid w:val="001A702E"/>
    <w:rsid w:val="001A7468"/>
    <w:rsid w:val="001A761E"/>
    <w:rsid w:val="001A7E6A"/>
    <w:rsid w:val="001B123F"/>
    <w:rsid w:val="001B145B"/>
    <w:rsid w:val="001B2769"/>
    <w:rsid w:val="001B2CA7"/>
    <w:rsid w:val="001B3967"/>
    <w:rsid w:val="001B3D0E"/>
    <w:rsid w:val="001B4F06"/>
    <w:rsid w:val="001B5510"/>
    <w:rsid w:val="001B56A5"/>
    <w:rsid w:val="001B6735"/>
    <w:rsid w:val="001B683B"/>
    <w:rsid w:val="001B6D2B"/>
    <w:rsid w:val="001C0058"/>
    <w:rsid w:val="001C0260"/>
    <w:rsid w:val="001C03E9"/>
    <w:rsid w:val="001C0914"/>
    <w:rsid w:val="001C1EE7"/>
    <w:rsid w:val="001C21AC"/>
    <w:rsid w:val="001C238F"/>
    <w:rsid w:val="001C2D39"/>
    <w:rsid w:val="001C30AC"/>
    <w:rsid w:val="001C30B0"/>
    <w:rsid w:val="001C420D"/>
    <w:rsid w:val="001C47D5"/>
    <w:rsid w:val="001C4CC5"/>
    <w:rsid w:val="001C5B21"/>
    <w:rsid w:val="001C5F99"/>
    <w:rsid w:val="001C61E2"/>
    <w:rsid w:val="001C6B0C"/>
    <w:rsid w:val="001C7233"/>
    <w:rsid w:val="001D046B"/>
    <w:rsid w:val="001D0D98"/>
    <w:rsid w:val="001D14BA"/>
    <w:rsid w:val="001D201B"/>
    <w:rsid w:val="001D2A68"/>
    <w:rsid w:val="001D3766"/>
    <w:rsid w:val="001D3972"/>
    <w:rsid w:val="001D3F7C"/>
    <w:rsid w:val="001D44CD"/>
    <w:rsid w:val="001D473F"/>
    <w:rsid w:val="001D554D"/>
    <w:rsid w:val="001D5D6B"/>
    <w:rsid w:val="001D6350"/>
    <w:rsid w:val="001D73BA"/>
    <w:rsid w:val="001D79C1"/>
    <w:rsid w:val="001D7A82"/>
    <w:rsid w:val="001D7DB4"/>
    <w:rsid w:val="001E1199"/>
    <w:rsid w:val="001E18AB"/>
    <w:rsid w:val="001E1F79"/>
    <w:rsid w:val="001E1F9A"/>
    <w:rsid w:val="001E1FD4"/>
    <w:rsid w:val="001E2060"/>
    <w:rsid w:val="001E243E"/>
    <w:rsid w:val="001E2990"/>
    <w:rsid w:val="001E2CFD"/>
    <w:rsid w:val="001E33AE"/>
    <w:rsid w:val="001E409F"/>
    <w:rsid w:val="001E50E7"/>
    <w:rsid w:val="001E6B7B"/>
    <w:rsid w:val="001E7744"/>
    <w:rsid w:val="001F0643"/>
    <w:rsid w:val="001F068D"/>
    <w:rsid w:val="001F0A80"/>
    <w:rsid w:val="001F0D73"/>
    <w:rsid w:val="001F0DE0"/>
    <w:rsid w:val="001F0F52"/>
    <w:rsid w:val="001F11AA"/>
    <w:rsid w:val="001F1294"/>
    <w:rsid w:val="001F1E6E"/>
    <w:rsid w:val="001F231C"/>
    <w:rsid w:val="001F234B"/>
    <w:rsid w:val="001F28E6"/>
    <w:rsid w:val="001F29D0"/>
    <w:rsid w:val="001F2BC6"/>
    <w:rsid w:val="001F2FBD"/>
    <w:rsid w:val="001F3A8C"/>
    <w:rsid w:val="001F3C0C"/>
    <w:rsid w:val="001F3CEB"/>
    <w:rsid w:val="001F3F1D"/>
    <w:rsid w:val="001F4018"/>
    <w:rsid w:val="001F486B"/>
    <w:rsid w:val="001F4AB0"/>
    <w:rsid w:val="001F4B1D"/>
    <w:rsid w:val="001F4EFF"/>
    <w:rsid w:val="001F5F6D"/>
    <w:rsid w:val="001F60C4"/>
    <w:rsid w:val="001F69B6"/>
    <w:rsid w:val="001F6EFA"/>
    <w:rsid w:val="001F7152"/>
    <w:rsid w:val="001F74BD"/>
    <w:rsid w:val="00200666"/>
    <w:rsid w:val="0020080A"/>
    <w:rsid w:val="00200941"/>
    <w:rsid w:val="00201812"/>
    <w:rsid w:val="002018AA"/>
    <w:rsid w:val="0020294D"/>
    <w:rsid w:val="002034EB"/>
    <w:rsid w:val="002041A5"/>
    <w:rsid w:val="002059D1"/>
    <w:rsid w:val="00206750"/>
    <w:rsid w:val="00206887"/>
    <w:rsid w:val="00206A0A"/>
    <w:rsid w:val="00206A1F"/>
    <w:rsid w:val="00206CF7"/>
    <w:rsid w:val="00206DE0"/>
    <w:rsid w:val="0020790C"/>
    <w:rsid w:val="00210CE6"/>
    <w:rsid w:val="00210D98"/>
    <w:rsid w:val="00211798"/>
    <w:rsid w:val="002118EB"/>
    <w:rsid w:val="00211D7F"/>
    <w:rsid w:val="00211EEA"/>
    <w:rsid w:val="0021250F"/>
    <w:rsid w:val="0021297B"/>
    <w:rsid w:val="00212D3F"/>
    <w:rsid w:val="00212F1F"/>
    <w:rsid w:val="00213D0D"/>
    <w:rsid w:val="00214C72"/>
    <w:rsid w:val="00215616"/>
    <w:rsid w:val="00215633"/>
    <w:rsid w:val="00215656"/>
    <w:rsid w:val="00215B13"/>
    <w:rsid w:val="00216974"/>
    <w:rsid w:val="00216B76"/>
    <w:rsid w:val="00217348"/>
    <w:rsid w:val="002179BA"/>
    <w:rsid w:val="0022000B"/>
    <w:rsid w:val="00220657"/>
    <w:rsid w:val="002206CB"/>
    <w:rsid w:val="00220785"/>
    <w:rsid w:val="00220DFD"/>
    <w:rsid w:val="00222225"/>
    <w:rsid w:val="0022283E"/>
    <w:rsid w:val="002236AA"/>
    <w:rsid w:val="00223BB4"/>
    <w:rsid w:val="00223FCB"/>
    <w:rsid w:val="00224D7F"/>
    <w:rsid w:val="00225DD6"/>
    <w:rsid w:val="00226106"/>
    <w:rsid w:val="002262EA"/>
    <w:rsid w:val="002266A2"/>
    <w:rsid w:val="002275BE"/>
    <w:rsid w:val="00227A78"/>
    <w:rsid w:val="00230130"/>
    <w:rsid w:val="0023020A"/>
    <w:rsid w:val="0023160E"/>
    <w:rsid w:val="002320BA"/>
    <w:rsid w:val="00232831"/>
    <w:rsid w:val="002328CE"/>
    <w:rsid w:val="00233CE3"/>
    <w:rsid w:val="00233DB1"/>
    <w:rsid w:val="002346E3"/>
    <w:rsid w:val="00234A63"/>
    <w:rsid w:val="00235208"/>
    <w:rsid w:val="0023560E"/>
    <w:rsid w:val="00235CBC"/>
    <w:rsid w:val="002362BF"/>
    <w:rsid w:val="0023691B"/>
    <w:rsid w:val="002369D4"/>
    <w:rsid w:val="00236DAC"/>
    <w:rsid w:val="00237098"/>
    <w:rsid w:val="002370DC"/>
    <w:rsid w:val="002376B5"/>
    <w:rsid w:val="0024030C"/>
    <w:rsid w:val="0024187B"/>
    <w:rsid w:val="00241DF9"/>
    <w:rsid w:val="00242222"/>
    <w:rsid w:val="00242E54"/>
    <w:rsid w:val="00244416"/>
    <w:rsid w:val="0024477D"/>
    <w:rsid w:val="00244925"/>
    <w:rsid w:val="00245A72"/>
    <w:rsid w:val="00246718"/>
    <w:rsid w:val="00246B0B"/>
    <w:rsid w:val="00246B64"/>
    <w:rsid w:val="00247554"/>
    <w:rsid w:val="002503A5"/>
    <w:rsid w:val="002504DB"/>
    <w:rsid w:val="00251163"/>
    <w:rsid w:val="002525E8"/>
    <w:rsid w:val="00254107"/>
    <w:rsid w:val="00254430"/>
    <w:rsid w:val="00254927"/>
    <w:rsid w:val="00254A55"/>
    <w:rsid w:val="00254DDB"/>
    <w:rsid w:val="002561C2"/>
    <w:rsid w:val="00256FE6"/>
    <w:rsid w:val="00257A31"/>
    <w:rsid w:val="00257C02"/>
    <w:rsid w:val="002609CE"/>
    <w:rsid w:val="00260D56"/>
    <w:rsid w:val="00261687"/>
    <w:rsid w:val="0026189E"/>
    <w:rsid w:val="002623C8"/>
    <w:rsid w:val="002624F1"/>
    <w:rsid w:val="0026273F"/>
    <w:rsid w:val="0026339D"/>
    <w:rsid w:val="002633A5"/>
    <w:rsid w:val="002637C5"/>
    <w:rsid w:val="0026568D"/>
    <w:rsid w:val="0026683D"/>
    <w:rsid w:val="00266D4A"/>
    <w:rsid w:val="0027008C"/>
    <w:rsid w:val="002709CA"/>
    <w:rsid w:val="00270A32"/>
    <w:rsid w:val="00270A57"/>
    <w:rsid w:val="00270A67"/>
    <w:rsid w:val="0027158A"/>
    <w:rsid w:val="002724F8"/>
    <w:rsid w:val="00272808"/>
    <w:rsid w:val="0027297F"/>
    <w:rsid w:val="00272AB8"/>
    <w:rsid w:val="00273A36"/>
    <w:rsid w:val="00273B01"/>
    <w:rsid w:val="00273D88"/>
    <w:rsid w:val="00274254"/>
    <w:rsid w:val="0027520A"/>
    <w:rsid w:val="00275415"/>
    <w:rsid w:val="00275418"/>
    <w:rsid w:val="00276090"/>
    <w:rsid w:val="0027612A"/>
    <w:rsid w:val="00276F4D"/>
    <w:rsid w:val="002778CD"/>
    <w:rsid w:val="00277F99"/>
    <w:rsid w:val="00280322"/>
    <w:rsid w:val="00280416"/>
    <w:rsid w:val="00280CA0"/>
    <w:rsid w:val="00280F9E"/>
    <w:rsid w:val="00280FF7"/>
    <w:rsid w:val="00281384"/>
    <w:rsid w:val="00281447"/>
    <w:rsid w:val="002814BA"/>
    <w:rsid w:val="00281542"/>
    <w:rsid w:val="00281669"/>
    <w:rsid w:val="00281BB4"/>
    <w:rsid w:val="00281DC9"/>
    <w:rsid w:val="00281FD9"/>
    <w:rsid w:val="002826A6"/>
    <w:rsid w:val="00282F26"/>
    <w:rsid w:val="0028336A"/>
    <w:rsid w:val="002840D1"/>
    <w:rsid w:val="0028453F"/>
    <w:rsid w:val="00285FD8"/>
    <w:rsid w:val="002862D1"/>
    <w:rsid w:val="00286359"/>
    <w:rsid w:val="00286CC2"/>
    <w:rsid w:val="00287678"/>
    <w:rsid w:val="00287B5D"/>
    <w:rsid w:val="00290E80"/>
    <w:rsid w:val="002916A9"/>
    <w:rsid w:val="00291718"/>
    <w:rsid w:val="00292230"/>
    <w:rsid w:val="002924BB"/>
    <w:rsid w:val="0029297E"/>
    <w:rsid w:val="00292DED"/>
    <w:rsid w:val="00293167"/>
    <w:rsid w:val="00293378"/>
    <w:rsid w:val="00293881"/>
    <w:rsid w:val="0029460C"/>
    <w:rsid w:val="0029474B"/>
    <w:rsid w:val="00294C44"/>
    <w:rsid w:val="00294FDB"/>
    <w:rsid w:val="00295D26"/>
    <w:rsid w:val="00295D9B"/>
    <w:rsid w:val="002962B5"/>
    <w:rsid w:val="002962C0"/>
    <w:rsid w:val="00296756"/>
    <w:rsid w:val="00296BB3"/>
    <w:rsid w:val="002A0005"/>
    <w:rsid w:val="002A0007"/>
    <w:rsid w:val="002A0113"/>
    <w:rsid w:val="002A0F2F"/>
    <w:rsid w:val="002A0F3F"/>
    <w:rsid w:val="002A0F4D"/>
    <w:rsid w:val="002A16C5"/>
    <w:rsid w:val="002A19BE"/>
    <w:rsid w:val="002A1BB2"/>
    <w:rsid w:val="002A1F60"/>
    <w:rsid w:val="002A2D06"/>
    <w:rsid w:val="002A2EF3"/>
    <w:rsid w:val="002A2FAC"/>
    <w:rsid w:val="002A3AF8"/>
    <w:rsid w:val="002A4B11"/>
    <w:rsid w:val="002A5028"/>
    <w:rsid w:val="002A5592"/>
    <w:rsid w:val="002A5632"/>
    <w:rsid w:val="002A636D"/>
    <w:rsid w:val="002A6B27"/>
    <w:rsid w:val="002A707C"/>
    <w:rsid w:val="002B0012"/>
    <w:rsid w:val="002B0610"/>
    <w:rsid w:val="002B0B74"/>
    <w:rsid w:val="002B1446"/>
    <w:rsid w:val="002B14CB"/>
    <w:rsid w:val="002B1C00"/>
    <w:rsid w:val="002B1C8A"/>
    <w:rsid w:val="002B27AD"/>
    <w:rsid w:val="002B29C8"/>
    <w:rsid w:val="002B2FF2"/>
    <w:rsid w:val="002B3600"/>
    <w:rsid w:val="002B373B"/>
    <w:rsid w:val="002B38A3"/>
    <w:rsid w:val="002B3B7A"/>
    <w:rsid w:val="002B3D60"/>
    <w:rsid w:val="002B4530"/>
    <w:rsid w:val="002B53B0"/>
    <w:rsid w:val="002B54A6"/>
    <w:rsid w:val="002B5C47"/>
    <w:rsid w:val="002B61C1"/>
    <w:rsid w:val="002B6332"/>
    <w:rsid w:val="002B64C9"/>
    <w:rsid w:val="002B64D8"/>
    <w:rsid w:val="002B75C6"/>
    <w:rsid w:val="002B7D79"/>
    <w:rsid w:val="002C0166"/>
    <w:rsid w:val="002C0268"/>
    <w:rsid w:val="002C0D0D"/>
    <w:rsid w:val="002C0FB5"/>
    <w:rsid w:val="002C1122"/>
    <w:rsid w:val="002C1539"/>
    <w:rsid w:val="002C1A0A"/>
    <w:rsid w:val="002C2B98"/>
    <w:rsid w:val="002C345A"/>
    <w:rsid w:val="002C3705"/>
    <w:rsid w:val="002C376A"/>
    <w:rsid w:val="002C3880"/>
    <w:rsid w:val="002C3D74"/>
    <w:rsid w:val="002C44EC"/>
    <w:rsid w:val="002C5092"/>
    <w:rsid w:val="002C55D8"/>
    <w:rsid w:val="002C55D9"/>
    <w:rsid w:val="002C5836"/>
    <w:rsid w:val="002C694A"/>
    <w:rsid w:val="002C7102"/>
    <w:rsid w:val="002C7962"/>
    <w:rsid w:val="002C7CC4"/>
    <w:rsid w:val="002C7EB9"/>
    <w:rsid w:val="002D0148"/>
    <w:rsid w:val="002D038F"/>
    <w:rsid w:val="002D0EF7"/>
    <w:rsid w:val="002D1271"/>
    <w:rsid w:val="002D1563"/>
    <w:rsid w:val="002D3160"/>
    <w:rsid w:val="002D3A8E"/>
    <w:rsid w:val="002D3F90"/>
    <w:rsid w:val="002D410C"/>
    <w:rsid w:val="002D4110"/>
    <w:rsid w:val="002D5443"/>
    <w:rsid w:val="002D5BA2"/>
    <w:rsid w:val="002D5BCF"/>
    <w:rsid w:val="002D5C25"/>
    <w:rsid w:val="002D5DC1"/>
    <w:rsid w:val="002D5EC5"/>
    <w:rsid w:val="002D6A0A"/>
    <w:rsid w:val="002D6B0D"/>
    <w:rsid w:val="002D7220"/>
    <w:rsid w:val="002E029F"/>
    <w:rsid w:val="002E02DC"/>
    <w:rsid w:val="002E07E2"/>
    <w:rsid w:val="002E0822"/>
    <w:rsid w:val="002E0F80"/>
    <w:rsid w:val="002E1A02"/>
    <w:rsid w:val="002E2DBD"/>
    <w:rsid w:val="002E338E"/>
    <w:rsid w:val="002E3C14"/>
    <w:rsid w:val="002E48F5"/>
    <w:rsid w:val="002E57D8"/>
    <w:rsid w:val="002E584B"/>
    <w:rsid w:val="002E5A76"/>
    <w:rsid w:val="002E5DCA"/>
    <w:rsid w:val="002E607B"/>
    <w:rsid w:val="002E69FD"/>
    <w:rsid w:val="002E6F5E"/>
    <w:rsid w:val="002E73AD"/>
    <w:rsid w:val="002E7672"/>
    <w:rsid w:val="002F0623"/>
    <w:rsid w:val="002F0F00"/>
    <w:rsid w:val="002F149D"/>
    <w:rsid w:val="002F171B"/>
    <w:rsid w:val="002F175B"/>
    <w:rsid w:val="002F1EF8"/>
    <w:rsid w:val="002F22B2"/>
    <w:rsid w:val="002F273D"/>
    <w:rsid w:val="002F39E3"/>
    <w:rsid w:val="002F49D6"/>
    <w:rsid w:val="002F4D34"/>
    <w:rsid w:val="002F5019"/>
    <w:rsid w:val="002F50E9"/>
    <w:rsid w:val="002F55D7"/>
    <w:rsid w:val="002F5A3A"/>
    <w:rsid w:val="002F6A0C"/>
    <w:rsid w:val="002F6DE7"/>
    <w:rsid w:val="002F74AB"/>
    <w:rsid w:val="002F76E4"/>
    <w:rsid w:val="003009E8"/>
    <w:rsid w:val="00300DE1"/>
    <w:rsid w:val="00301D62"/>
    <w:rsid w:val="00302482"/>
    <w:rsid w:val="003027EA"/>
    <w:rsid w:val="00302F40"/>
    <w:rsid w:val="0030315C"/>
    <w:rsid w:val="003031BD"/>
    <w:rsid w:val="00303B9D"/>
    <w:rsid w:val="00303D2B"/>
    <w:rsid w:val="00304047"/>
    <w:rsid w:val="003043A6"/>
    <w:rsid w:val="00304734"/>
    <w:rsid w:val="003047A1"/>
    <w:rsid w:val="00304ACF"/>
    <w:rsid w:val="00304CB0"/>
    <w:rsid w:val="0030601F"/>
    <w:rsid w:val="0030685C"/>
    <w:rsid w:val="003068BC"/>
    <w:rsid w:val="00306DC2"/>
    <w:rsid w:val="00306F46"/>
    <w:rsid w:val="00307964"/>
    <w:rsid w:val="00307D6A"/>
    <w:rsid w:val="00310337"/>
    <w:rsid w:val="00310413"/>
    <w:rsid w:val="00310B98"/>
    <w:rsid w:val="00310E22"/>
    <w:rsid w:val="003113D1"/>
    <w:rsid w:val="00311A9D"/>
    <w:rsid w:val="003127F6"/>
    <w:rsid w:val="0031284C"/>
    <w:rsid w:val="00312966"/>
    <w:rsid w:val="00312E13"/>
    <w:rsid w:val="00314F9A"/>
    <w:rsid w:val="003153C4"/>
    <w:rsid w:val="00315DD1"/>
    <w:rsid w:val="00315DED"/>
    <w:rsid w:val="00315E4E"/>
    <w:rsid w:val="00316393"/>
    <w:rsid w:val="003166B8"/>
    <w:rsid w:val="0031674D"/>
    <w:rsid w:val="00316D60"/>
    <w:rsid w:val="00317504"/>
    <w:rsid w:val="00317517"/>
    <w:rsid w:val="00320E8E"/>
    <w:rsid w:val="0032119F"/>
    <w:rsid w:val="00321FFB"/>
    <w:rsid w:val="003224FC"/>
    <w:rsid w:val="003225C3"/>
    <w:rsid w:val="00322EAE"/>
    <w:rsid w:val="003230C3"/>
    <w:rsid w:val="00323320"/>
    <w:rsid w:val="0032342E"/>
    <w:rsid w:val="00323B73"/>
    <w:rsid w:val="00323F8B"/>
    <w:rsid w:val="00323FB5"/>
    <w:rsid w:val="003244F3"/>
    <w:rsid w:val="003246C8"/>
    <w:rsid w:val="00324822"/>
    <w:rsid w:val="00324967"/>
    <w:rsid w:val="00325C63"/>
    <w:rsid w:val="00326D5D"/>
    <w:rsid w:val="00331388"/>
    <w:rsid w:val="003314C9"/>
    <w:rsid w:val="00331AFA"/>
    <w:rsid w:val="00331CA7"/>
    <w:rsid w:val="003331FC"/>
    <w:rsid w:val="00333707"/>
    <w:rsid w:val="003339A1"/>
    <w:rsid w:val="003340B7"/>
    <w:rsid w:val="003358F1"/>
    <w:rsid w:val="00335C01"/>
    <w:rsid w:val="0033713F"/>
    <w:rsid w:val="00337DFF"/>
    <w:rsid w:val="0034052C"/>
    <w:rsid w:val="003415C8"/>
    <w:rsid w:val="00341921"/>
    <w:rsid w:val="00341975"/>
    <w:rsid w:val="0034237D"/>
    <w:rsid w:val="00342E71"/>
    <w:rsid w:val="00343743"/>
    <w:rsid w:val="00344100"/>
    <w:rsid w:val="0034422B"/>
    <w:rsid w:val="00344FD8"/>
    <w:rsid w:val="003460AF"/>
    <w:rsid w:val="00346394"/>
    <w:rsid w:val="0034692E"/>
    <w:rsid w:val="00346F5E"/>
    <w:rsid w:val="003470C7"/>
    <w:rsid w:val="003473AC"/>
    <w:rsid w:val="00347526"/>
    <w:rsid w:val="00347E36"/>
    <w:rsid w:val="00350828"/>
    <w:rsid w:val="00350F16"/>
    <w:rsid w:val="00351A83"/>
    <w:rsid w:val="00352C4B"/>
    <w:rsid w:val="00352EDA"/>
    <w:rsid w:val="00354724"/>
    <w:rsid w:val="00354D2A"/>
    <w:rsid w:val="0035527C"/>
    <w:rsid w:val="00355DD9"/>
    <w:rsid w:val="00356480"/>
    <w:rsid w:val="003569FC"/>
    <w:rsid w:val="00356CF8"/>
    <w:rsid w:val="00356E93"/>
    <w:rsid w:val="0035710E"/>
    <w:rsid w:val="003575C7"/>
    <w:rsid w:val="00357B91"/>
    <w:rsid w:val="00360160"/>
    <w:rsid w:val="0036069C"/>
    <w:rsid w:val="00360B04"/>
    <w:rsid w:val="00360F46"/>
    <w:rsid w:val="0036115B"/>
    <w:rsid w:val="0036217B"/>
    <w:rsid w:val="00362BA9"/>
    <w:rsid w:val="003631E5"/>
    <w:rsid w:val="00363B91"/>
    <w:rsid w:val="00365459"/>
    <w:rsid w:val="00366344"/>
    <w:rsid w:val="00366B32"/>
    <w:rsid w:val="00366B4F"/>
    <w:rsid w:val="00366ED6"/>
    <w:rsid w:val="00366F91"/>
    <w:rsid w:val="003672A3"/>
    <w:rsid w:val="0036773F"/>
    <w:rsid w:val="003677A5"/>
    <w:rsid w:val="00367A85"/>
    <w:rsid w:val="00370397"/>
    <w:rsid w:val="003704F1"/>
    <w:rsid w:val="003710A6"/>
    <w:rsid w:val="003710E6"/>
    <w:rsid w:val="00371616"/>
    <w:rsid w:val="0037164E"/>
    <w:rsid w:val="003717F1"/>
    <w:rsid w:val="00371C7C"/>
    <w:rsid w:val="00371EE0"/>
    <w:rsid w:val="00372AB3"/>
    <w:rsid w:val="00372B1A"/>
    <w:rsid w:val="00373649"/>
    <w:rsid w:val="00373ECC"/>
    <w:rsid w:val="00375463"/>
    <w:rsid w:val="00375C4D"/>
    <w:rsid w:val="00375E3D"/>
    <w:rsid w:val="003767FB"/>
    <w:rsid w:val="003775AB"/>
    <w:rsid w:val="003775C2"/>
    <w:rsid w:val="00377AC4"/>
    <w:rsid w:val="00377DEA"/>
    <w:rsid w:val="003800EB"/>
    <w:rsid w:val="003802E0"/>
    <w:rsid w:val="003804CA"/>
    <w:rsid w:val="003809DA"/>
    <w:rsid w:val="00380D52"/>
    <w:rsid w:val="00381274"/>
    <w:rsid w:val="00381772"/>
    <w:rsid w:val="00382408"/>
    <w:rsid w:val="00382678"/>
    <w:rsid w:val="0038272A"/>
    <w:rsid w:val="003827F3"/>
    <w:rsid w:val="00382C20"/>
    <w:rsid w:val="00382D50"/>
    <w:rsid w:val="003837A1"/>
    <w:rsid w:val="003839DD"/>
    <w:rsid w:val="00384246"/>
    <w:rsid w:val="00384456"/>
    <w:rsid w:val="003846C5"/>
    <w:rsid w:val="003847D8"/>
    <w:rsid w:val="00384968"/>
    <w:rsid w:val="00384AEA"/>
    <w:rsid w:val="00385433"/>
    <w:rsid w:val="00386300"/>
    <w:rsid w:val="003867C6"/>
    <w:rsid w:val="00386C44"/>
    <w:rsid w:val="00386F05"/>
    <w:rsid w:val="003876FD"/>
    <w:rsid w:val="00387A1C"/>
    <w:rsid w:val="00387B95"/>
    <w:rsid w:val="0039023C"/>
    <w:rsid w:val="00390879"/>
    <w:rsid w:val="00390A29"/>
    <w:rsid w:val="00390E2F"/>
    <w:rsid w:val="0039106B"/>
    <w:rsid w:val="003912FF"/>
    <w:rsid w:val="00391D56"/>
    <w:rsid w:val="0039229D"/>
    <w:rsid w:val="00392770"/>
    <w:rsid w:val="00393589"/>
    <w:rsid w:val="0039388D"/>
    <w:rsid w:val="0039393C"/>
    <w:rsid w:val="00394235"/>
    <w:rsid w:val="00394363"/>
    <w:rsid w:val="00394E78"/>
    <w:rsid w:val="003951FA"/>
    <w:rsid w:val="003954A6"/>
    <w:rsid w:val="0039561E"/>
    <w:rsid w:val="00395E9E"/>
    <w:rsid w:val="00396598"/>
    <w:rsid w:val="00396CAC"/>
    <w:rsid w:val="00397412"/>
    <w:rsid w:val="003974E8"/>
    <w:rsid w:val="003976F5"/>
    <w:rsid w:val="00397953"/>
    <w:rsid w:val="003A08A8"/>
    <w:rsid w:val="003A08F7"/>
    <w:rsid w:val="003A0FA0"/>
    <w:rsid w:val="003A1B93"/>
    <w:rsid w:val="003A1FFB"/>
    <w:rsid w:val="003A23F2"/>
    <w:rsid w:val="003A2A80"/>
    <w:rsid w:val="003A2BDC"/>
    <w:rsid w:val="003A34E4"/>
    <w:rsid w:val="003A38B0"/>
    <w:rsid w:val="003A39F9"/>
    <w:rsid w:val="003A3CDE"/>
    <w:rsid w:val="003A42E6"/>
    <w:rsid w:val="003A482A"/>
    <w:rsid w:val="003A4D19"/>
    <w:rsid w:val="003A60A6"/>
    <w:rsid w:val="003A6CEE"/>
    <w:rsid w:val="003A73E3"/>
    <w:rsid w:val="003A75F9"/>
    <w:rsid w:val="003A784E"/>
    <w:rsid w:val="003A7C84"/>
    <w:rsid w:val="003B0029"/>
    <w:rsid w:val="003B0D43"/>
    <w:rsid w:val="003B1841"/>
    <w:rsid w:val="003B185C"/>
    <w:rsid w:val="003B1FA6"/>
    <w:rsid w:val="003B2F1D"/>
    <w:rsid w:val="003B2F46"/>
    <w:rsid w:val="003B3124"/>
    <w:rsid w:val="003B3ACD"/>
    <w:rsid w:val="003B45BF"/>
    <w:rsid w:val="003B493D"/>
    <w:rsid w:val="003B6C70"/>
    <w:rsid w:val="003B76E5"/>
    <w:rsid w:val="003C0871"/>
    <w:rsid w:val="003C0882"/>
    <w:rsid w:val="003C172F"/>
    <w:rsid w:val="003C1A00"/>
    <w:rsid w:val="003C1D4E"/>
    <w:rsid w:val="003C1E78"/>
    <w:rsid w:val="003C1EC2"/>
    <w:rsid w:val="003C1ED7"/>
    <w:rsid w:val="003C22BE"/>
    <w:rsid w:val="003C22E0"/>
    <w:rsid w:val="003C246A"/>
    <w:rsid w:val="003C37DD"/>
    <w:rsid w:val="003C37E0"/>
    <w:rsid w:val="003C3A53"/>
    <w:rsid w:val="003C3E43"/>
    <w:rsid w:val="003C42D7"/>
    <w:rsid w:val="003C49B1"/>
    <w:rsid w:val="003C4B06"/>
    <w:rsid w:val="003C4DE6"/>
    <w:rsid w:val="003C5420"/>
    <w:rsid w:val="003C6902"/>
    <w:rsid w:val="003C6A3D"/>
    <w:rsid w:val="003C72B6"/>
    <w:rsid w:val="003C7300"/>
    <w:rsid w:val="003C7332"/>
    <w:rsid w:val="003C7437"/>
    <w:rsid w:val="003C75A4"/>
    <w:rsid w:val="003D0845"/>
    <w:rsid w:val="003D0C27"/>
    <w:rsid w:val="003D0E08"/>
    <w:rsid w:val="003D1734"/>
    <w:rsid w:val="003D1738"/>
    <w:rsid w:val="003D19CE"/>
    <w:rsid w:val="003D22AE"/>
    <w:rsid w:val="003D2CD2"/>
    <w:rsid w:val="003D3053"/>
    <w:rsid w:val="003D3FC6"/>
    <w:rsid w:val="003D428E"/>
    <w:rsid w:val="003D4923"/>
    <w:rsid w:val="003D4960"/>
    <w:rsid w:val="003D49CB"/>
    <w:rsid w:val="003D4E3E"/>
    <w:rsid w:val="003D57D5"/>
    <w:rsid w:val="003D6B16"/>
    <w:rsid w:val="003D6BD3"/>
    <w:rsid w:val="003D6C0C"/>
    <w:rsid w:val="003D6E04"/>
    <w:rsid w:val="003D77FF"/>
    <w:rsid w:val="003D7995"/>
    <w:rsid w:val="003E043E"/>
    <w:rsid w:val="003E0683"/>
    <w:rsid w:val="003E21A6"/>
    <w:rsid w:val="003E292E"/>
    <w:rsid w:val="003E2D5B"/>
    <w:rsid w:val="003E3720"/>
    <w:rsid w:val="003E3865"/>
    <w:rsid w:val="003E4116"/>
    <w:rsid w:val="003E4161"/>
    <w:rsid w:val="003E4643"/>
    <w:rsid w:val="003E5275"/>
    <w:rsid w:val="003E6C54"/>
    <w:rsid w:val="003E6E10"/>
    <w:rsid w:val="003E71BB"/>
    <w:rsid w:val="003E727F"/>
    <w:rsid w:val="003E7409"/>
    <w:rsid w:val="003E759B"/>
    <w:rsid w:val="003E7B6C"/>
    <w:rsid w:val="003E7BA8"/>
    <w:rsid w:val="003E7D24"/>
    <w:rsid w:val="003F0532"/>
    <w:rsid w:val="003F18B4"/>
    <w:rsid w:val="003F1B31"/>
    <w:rsid w:val="003F2BF9"/>
    <w:rsid w:val="003F2F43"/>
    <w:rsid w:val="003F307E"/>
    <w:rsid w:val="003F31E1"/>
    <w:rsid w:val="003F326D"/>
    <w:rsid w:val="003F4ACD"/>
    <w:rsid w:val="003F4C6C"/>
    <w:rsid w:val="003F5016"/>
    <w:rsid w:val="003F509B"/>
    <w:rsid w:val="003F531E"/>
    <w:rsid w:val="003F62CA"/>
    <w:rsid w:val="003F6E14"/>
    <w:rsid w:val="004001EB"/>
    <w:rsid w:val="00400D85"/>
    <w:rsid w:val="00401ADD"/>
    <w:rsid w:val="00401F11"/>
    <w:rsid w:val="0040274B"/>
    <w:rsid w:val="00402E78"/>
    <w:rsid w:val="00402EB6"/>
    <w:rsid w:val="00402F36"/>
    <w:rsid w:val="00403C0B"/>
    <w:rsid w:val="00404C92"/>
    <w:rsid w:val="00405174"/>
    <w:rsid w:val="004053A3"/>
    <w:rsid w:val="004053E9"/>
    <w:rsid w:val="004054C5"/>
    <w:rsid w:val="0040554B"/>
    <w:rsid w:val="00405D09"/>
    <w:rsid w:val="00405D69"/>
    <w:rsid w:val="0040767E"/>
    <w:rsid w:val="00407ABA"/>
    <w:rsid w:val="00407B7F"/>
    <w:rsid w:val="00407D0B"/>
    <w:rsid w:val="00407F77"/>
    <w:rsid w:val="00410854"/>
    <w:rsid w:val="00411170"/>
    <w:rsid w:val="004116DE"/>
    <w:rsid w:val="00412374"/>
    <w:rsid w:val="00412916"/>
    <w:rsid w:val="00412FB9"/>
    <w:rsid w:val="00413490"/>
    <w:rsid w:val="00413E50"/>
    <w:rsid w:val="00414A35"/>
    <w:rsid w:val="00414DB5"/>
    <w:rsid w:val="00416A11"/>
    <w:rsid w:val="00417303"/>
    <w:rsid w:val="0041730B"/>
    <w:rsid w:val="00417387"/>
    <w:rsid w:val="00417588"/>
    <w:rsid w:val="004176E4"/>
    <w:rsid w:val="004216F3"/>
    <w:rsid w:val="00421EF3"/>
    <w:rsid w:val="0042275F"/>
    <w:rsid w:val="00422CA3"/>
    <w:rsid w:val="00422EBE"/>
    <w:rsid w:val="00424CE5"/>
    <w:rsid w:val="00424E52"/>
    <w:rsid w:val="004256DA"/>
    <w:rsid w:val="00425D53"/>
    <w:rsid w:val="00425E2E"/>
    <w:rsid w:val="00427400"/>
    <w:rsid w:val="0042777B"/>
    <w:rsid w:val="00427BA7"/>
    <w:rsid w:val="004303EA"/>
    <w:rsid w:val="0043073E"/>
    <w:rsid w:val="004307BE"/>
    <w:rsid w:val="004308AD"/>
    <w:rsid w:val="00430DF5"/>
    <w:rsid w:val="00430EA8"/>
    <w:rsid w:val="00430EDC"/>
    <w:rsid w:val="004311DE"/>
    <w:rsid w:val="004313FD"/>
    <w:rsid w:val="004317A6"/>
    <w:rsid w:val="004317B7"/>
    <w:rsid w:val="00431D6A"/>
    <w:rsid w:val="004334C9"/>
    <w:rsid w:val="00433B26"/>
    <w:rsid w:val="004343CA"/>
    <w:rsid w:val="004345B5"/>
    <w:rsid w:val="004370C3"/>
    <w:rsid w:val="00437AB0"/>
    <w:rsid w:val="00437ABA"/>
    <w:rsid w:val="00437FDB"/>
    <w:rsid w:val="00440469"/>
    <w:rsid w:val="00440A16"/>
    <w:rsid w:val="00440AC1"/>
    <w:rsid w:val="00440B7C"/>
    <w:rsid w:val="00440E0E"/>
    <w:rsid w:val="00441320"/>
    <w:rsid w:val="00441D90"/>
    <w:rsid w:val="00441DC3"/>
    <w:rsid w:val="00441F7C"/>
    <w:rsid w:val="004424BD"/>
    <w:rsid w:val="00442FC1"/>
    <w:rsid w:val="00443538"/>
    <w:rsid w:val="004438CE"/>
    <w:rsid w:val="00443B58"/>
    <w:rsid w:val="00444034"/>
    <w:rsid w:val="004453D1"/>
    <w:rsid w:val="0044661C"/>
    <w:rsid w:val="004468C4"/>
    <w:rsid w:val="00446B18"/>
    <w:rsid w:val="0044705A"/>
    <w:rsid w:val="0044740D"/>
    <w:rsid w:val="004474B5"/>
    <w:rsid w:val="00447AEC"/>
    <w:rsid w:val="00450119"/>
    <w:rsid w:val="0045169D"/>
    <w:rsid w:val="00451770"/>
    <w:rsid w:val="004523E5"/>
    <w:rsid w:val="00453293"/>
    <w:rsid w:val="00454501"/>
    <w:rsid w:val="00454696"/>
    <w:rsid w:val="004547CD"/>
    <w:rsid w:val="00454A69"/>
    <w:rsid w:val="0045517B"/>
    <w:rsid w:val="00455685"/>
    <w:rsid w:val="004562FF"/>
    <w:rsid w:val="00456FE8"/>
    <w:rsid w:val="004574BE"/>
    <w:rsid w:val="00457D62"/>
    <w:rsid w:val="00460845"/>
    <w:rsid w:val="00460B98"/>
    <w:rsid w:val="0046169E"/>
    <w:rsid w:val="0046177C"/>
    <w:rsid w:val="004617F1"/>
    <w:rsid w:val="00461B93"/>
    <w:rsid w:val="00461E67"/>
    <w:rsid w:val="00462134"/>
    <w:rsid w:val="0046215D"/>
    <w:rsid w:val="00462344"/>
    <w:rsid w:val="004624DD"/>
    <w:rsid w:val="00462577"/>
    <w:rsid w:val="004628B2"/>
    <w:rsid w:val="0046297B"/>
    <w:rsid w:val="00462E07"/>
    <w:rsid w:val="0046534D"/>
    <w:rsid w:val="004654A0"/>
    <w:rsid w:val="0046594D"/>
    <w:rsid w:val="00465F8C"/>
    <w:rsid w:val="0046604A"/>
    <w:rsid w:val="00466A8D"/>
    <w:rsid w:val="00466D35"/>
    <w:rsid w:val="00466D74"/>
    <w:rsid w:val="00467B4F"/>
    <w:rsid w:val="00470AC0"/>
    <w:rsid w:val="00470CB5"/>
    <w:rsid w:val="00470D9C"/>
    <w:rsid w:val="004717F1"/>
    <w:rsid w:val="00472325"/>
    <w:rsid w:val="00472CDB"/>
    <w:rsid w:val="0047332D"/>
    <w:rsid w:val="004741F3"/>
    <w:rsid w:val="00474A81"/>
    <w:rsid w:val="00475078"/>
    <w:rsid w:val="004754A3"/>
    <w:rsid w:val="0047558C"/>
    <w:rsid w:val="00475B80"/>
    <w:rsid w:val="004764DC"/>
    <w:rsid w:val="00476D8C"/>
    <w:rsid w:val="00480474"/>
    <w:rsid w:val="00480D54"/>
    <w:rsid w:val="00480DC4"/>
    <w:rsid w:val="00480EB3"/>
    <w:rsid w:val="00481589"/>
    <w:rsid w:val="0048276F"/>
    <w:rsid w:val="00482C47"/>
    <w:rsid w:val="004834EF"/>
    <w:rsid w:val="00483D32"/>
    <w:rsid w:val="00483E4C"/>
    <w:rsid w:val="00484062"/>
    <w:rsid w:val="0048505E"/>
    <w:rsid w:val="0048532C"/>
    <w:rsid w:val="00487196"/>
    <w:rsid w:val="00487290"/>
    <w:rsid w:val="00487753"/>
    <w:rsid w:val="00487F8B"/>
    <w:rsid w:val="00490314"/>
    <w:rsid w:val="00490576"/>
    <w:rsid w:val="00490948"/>
    <w:rsid w:val="004909F5"/>
    <w:rsid w:val="00490B08"/>
    <w:rsid w:val="00490F2B"/>
    <w:rsid w:val="004915DE"/>
    <w:rsid w:val="00491C6F"/>
    <w:rsid w:val="00491ED1"/>
    <w:rsid w:val="00491FB4"/>
    <w:rsid w:val="0049258A"/>
    <w:rsid w:val="00492DCD"/>
    <w:rsid w:val="00492F14"/>
    <w:rsid w:val="004931D2"/>
    <w:rsid w:val="0049393A"/>
    <w:rsid w:val="00494809"/>
    <w:rsid w:val="0049496C"/>
    <w:rsid w:val="00495452"/>
    <w:rsid w:val="00496406"/>
    <w:rsid w:val="0049645C"/>
    <w:rsid w:val="0049676C"/>
    <w:rsid w:val="00496BEE"/>
    <w:rsid w:val="00496D75"/>
    <w:rsid w:val="00496E4B"/>
    <w:rsid w:val="00497290"/>
    <w:rsid w:val="004972F1"/>
    <w:rsid w:val="00497364"/>
    <w:rsid w:val="00497381"/>
    <w:rsid w:val="00497D48"/>
    <w:rsid w:val="004A020E"/>
    <w:rsid w:val="004A03F7"/>
    <w:rsid w:val="004A094B"/>
    <w:rsid w:val="004A096E"/>
    <w:rsid w:val="004A0CA6"/>
    <w:rsid w:val="004A0E08"/>
    <w:rsid w:val="004A154C"/>
    <w:rsid w:val="004A165F"/>
    <w:rsid w:val="004A1B28"/>
    <w:rsid w:val="004A350D"/>
    <w:rsid w:val="004A3FB2"/>
    <w:rsid w:val="004A4429"/>
    <w:rsid w:val="004A46E7"/>
    <w:rsid w:val="004A52DB"/>
    <w:rsid w:val="004A5785"/>
    <w:rsid w:val="004A5A1F"/>
    <w:rsid w:val="004A5F37"/>
    <w:rsid w:val="004A6375"/>
    <w:rsid w:val="004A67D3"/>
    <w:rsid w:val="004A69AB"/>
    <w:rsid w:val="004A6EA9"/>
    <w:rsid w:val="004A7115"/>
    <w:rsid w:val="004A7336"/>
    <w:rsid w:val="004B032E"/>
    <w:rsid w:val="004B1434"/>
    <w:rsid w:val="004B15C4"/>
    <w:rsid w:val="004B18AB"/>
    <w:rsid w:val="004B2F03"/>
    <w:rsid w:val="004B32B2"/>
    <w:rsid w:val="004B4372"/>
    <w:rsid w:val="004B4B23"/>
    <w:rsid w:val="004B4BA8"/>
    <w:rsid w:val="004B4CC9"/>
    <w:rsid w:val="004B4E7D"/>
    <w:rsid w:val="004B51C7"/>
    <w:rsid w:val="004B5709"/>
    <w:rsid w:val="004B6C02"/>
    <w:rsid w:val="004B6EB8"/>
    <w:rsid w:val="004B734E"/>
    <w:rsid w:val="004B75B7"/>
    <w:rsid w:val="004B7B5A"/>
    <w:rsid w:val="004C0167"/>
    <w:rsid w:val="004C0E39"/>
    <w:rsid w:val="004C11DA"/>
    <w:rsid w:val="004C27A1"/>
    <w:rsid w:val="004C32E5"/>
    <w:rsid w:val="004C3EF1"/>
    <w:rsid w:val="004C46EB"/>
    <w:rsid w:val="004C4756"/>
    <w:rsid w:val="004C5E52"/>
    <w:rsid w:val="004C5F88"/>
    <w:rsid w:val="004C611F"/>
    <w:rsid w:val="004C61D6"/>
    <w:rsid w:val="004C6432"/>
    <w:rsid w:val="004C6B95"/>
    <w:rsid w:val="004C74E2"/>
    <w:rsid w:val="004C77E5"/>
    <w:rsid w:val="004D0723"/>
    <w:rsid w:val="004D11DA"/>
    <w:rsid w:val="004D11E0"/>
    <w:rsid w:val="004D18A0"/>
    <w:rsid w:val="004D216B"/>
    <w:rsid w:val="004D2A8B"/>
    <w:rsid w:val="004D3A8D"/>
    <w:rsid w:val="004D4177"/>
    <w:rsid w:val="004D4591"/>
    <w:rsid w:val="004D47EC"/>
    <w:rsid w:val="004D59F3"/>
    <w:rsid w:val="004D5AB3"/>
    <w:rsid w:val="004D5B19"/>
    <w:rsid w:val="004D60FB"/>
    <w:rsid w:val="004D6A4C"/>
    <w:rsid w:val="004D7628"/>
    <w:rsid w:val="004D7827"/>
    <w:rsid w:val="004D7E20"/>
    <w:rsid w:val="004E010C"/>
    <w:rsid w:val="004E0B80"/>
    <w:rsid w:val="004E1529"/>
    <w:rsid w:val="004E1855"/>
    <w:rsid w:val="004E26F7"/>
    <w:rsid w:val="004E2D88"/>
    <w:rsid w:val="004E3B3F"/>
    <w:rsid w:val="004E43A2"/>
    <w:rsid w:val="004E4B53"/>
    <w:rsid w:val="004E4C0E"/>
    <w:rsid w:val="004E5371"/>
    <w:rsid w:val="004E6E1E"/>
    <w:rsid w:val="004E7443"/>
    <w:rsid w:val="004F01D3"/>
    <w:rsid w:val="004F090E"/>
    <w:rsid w:val="004F0997"/>
    <w:rsid w:val="004F17C2"/>
    <w:rsid w:val="004F1E3B"/>
    <w:rsid w:val="004F23AA"/>
    <w:rsid w:val="004F2E34"/>
    <w:rsid w:val="004F3BA1"/>
    <w:rsid w:val="004F3E64"/>
    <w:rsid w:val="004F5246"/>
    <w:rsid w:val="004F5609"/>
    <w:rsid w:val="004F56D4"/>
    <w:rsid w:val="004F59FA"/>
    <w:rsid w:val="004F65F3"/>
    <w:rsid w:val="004F67B1"/>
    <w:rsid w:val="004F6C34"/>
    <w:rsid w:val="004F7593"/>
    <w:rsid w:val="004F78D0"/>
    <w:rsid w:val="004F78E2"/>
    <w:rsid w:val="004F7B7A"/>
    <w:rsid w:val="004F7EE3"/>
    <w:rsid w:val="00501849"/>
    <w:rsid w:val="00501C12"/>
    <w:rsid w:val="00501C62"/>
    <w:rsid w:val="0050249A"/>
    <w:rsid w:val="0050263B"/>
    <w:rsid w:val="00502961"/>
    <w:rsid w:val="0050405B"/>
    <w:rsid w:val="005040AB"/>
    <w:rsid w:val="00504D17"/>
    <w:rsid w:val="00505115"/>
    <w:rsid w:val="00505387"/>
    <w:rsid w:val="00505757"/>
    <w:rsid w:val="00506A34"/>
    <w:rsid w:val="0050716F"/>
    <w:rsid w:val="0050739E"/>
    <w:rsid w:val="0050752F"/>
    <w:rsid w:val="0050788F"/>
    <w:rsid w:val="00507CE4"/>
    <w:rsid w:val="00507FBB"/>
    <w:rsid w:val="0051043B"/>
    <w:rsid w:val="00510A71"/>
    <w:rsid w:val="00510DDA"/>
    <w:rsid w:val="00510E63"/>
    <w:rsid w:val="0051127B"/>
    <w:rsid w:val="005113EA"/>
    <w:rsid w:val="005114BC"/>
    <w:rsid w:val="005116A3"/>
    <w:rsid w:val="00511D64"/>
    <w:rsid w:val="00512660"/>
    <w:rsid w:val="005135C7"/>
    <w:rsid w:val="00513776"/>
    <w:rsid w:val="00514059"/>
    <w:rsid w:val="005149A0"/>
    <w:rsid w:val="00514A65"/>
    <w:rsid w:val="00514ED2"/>
    <w:rsid w:val="0051590A"/>
    <w:rsid w:val="00515E22"/>
    <w:rsid w:val="00516D00"/>
    <w:rsid w:val="00517307"/>
    <w:rsid w:val="005176A9"/>
    <w:rsid w:val="00517A0D"/>
    <w:rsid w:val="00520BB1"/>
    <w:rsid w:val="00520E91"/>
    <w:rsid w:val="00521390"/>
    <w:rsid w:val="00521ADD"/>
    <w:rsid w:val="00521E6A"/>
    <w:rsid w:val="005222BB"/>
    <w:rsid w:val="0052272C"/>
    <w:rsid w:val="00522D86"/>
    <w:rsid w:val="00523756"/>
    <w:rsid w:val="00523A46"/>
    <w:rsid w:val="00523CB5"/>
    <w:rsid w:val="00524269"/>
    <w:rsid w:val="00525B2B"/>
    <w:rsid w:val="00525BFD"/>
    <w:rsid w:val="00525E65"/>
    <w:rsid w:val="00525FB6"/>
    <w:rsid w:val="005260B5"/>
    <w:rsid w:val="005264EB"/>
    <w:rsid w:val="00526695"/>
    <w:rsid w:val="005266EF"/>
    <w:rsid w:val="005267C6"/>
    <w:rsid w:val="00526973"/>
    <w:rsid w:val="00527090"/>
    <w:rsid w:val="0052732D"/>
    <w:rsid w:val="0052758C"/>
    <w:rsid w:val="00527DA7"/>
    <w:rsid w:val="00527DE6"/>
    <w:rsid w:val="005300EC"/>
    <w:rsid w:val="0053025B"/>
    <w:rsid w:val="005305C4"/>
    <w:rsid w:val="00531A81"/>
    <w:rsid w:val="00532AAE"/>
    <w:rsid w:val="00533B69"/>
    <w:rsid w:val="005347E8"/>
    <w:rsid w:val="0053526B"/>
    <w:rsid w:val="005353E8"/>
    <w:rsid w:val="00535CC7"/>
    <w:rsid w:val="00536179"/>
    <w:rsid w:val="00536B47"/>
    <w:rsid w:val="00537174"/>
    <w:rsid w:val="0053744E"/>
    <w:rsid w:val="0053755B"/>
    <w:rsid w:val="0053787E"/>
    <w:rsid w:val="005412A1"/>
    <w:rsid w:val="00541424"/>
    <w:rsid w:val="00541461"/>
    <w:rsid w:val="00541C96"/>
    <w:rsid w:val="005421C9"/>
    <w:rsid w:val="005425DC"/>
    <w:rsid w:val="00543C62"/>
    <w:rsid w:val="005446FD"/>
    <w:rsid w:val="005453B9"/>
    <w:rsid w:val="005459EF"/>
    <w:rsid w:val="00545AC3"/>
    <w:rsid w:val="00545CC6"/>
    <w:rsid w:val="005460B5"/>
    <w:rsid w:val="00546273"/>
    <w:rsid w:val="00546631"/>
    <w:rsid w:val="00546E10"/>
    <w:rsid w:val="00546E70"/>
    <w:rsid w:val="00546EB8"/>
    <w:rsid w:val="00546EEC"/>
    <w:rsid w:val="00550132"/>
    <w:rsid w:val="0055048A"/>
    <w:rsid w:val="005506E3"/>
    <w:rsid w:val="00550988"/>
    <w:rsid w:val="00550F80"/>
    <w:rsid w:val="005513A9"/>
    <w:rsid w:val="00551532"/>
    <w:rsid w:val="00551614"/>
    <w:rsid w:val="00553221"/>
    <w:rsid w:val="005535BB"/>
    <w:rsid w:val="005545E8"/>
    <w:rsid w:val="005564B1"/>
    <w:rsid w:val="00557113"/>
    <w:rsid w:val="005571D6"/>
    <w:rsid w:val="005602A5"/>
    <w:rsid w:val="00560BA9"/>
    <w:rsid w:val="00560C62"/>
    <w:rsid w:val="005616B6"/>
    <w:rsid w:val="00561A45"/>
    <w:rsid w:val="00561E59"/>
    <w:rsid w:val="00563C14"/>
    <w:rsid w:val="00563E3B"/>
    <w:rsid w:val="00564AAE"/>
    <w:rsid w:val="00564C56"/>
    <w:rsid w:val="00565990"/>
    <w:rsid w:val="0056738D"/>
    <w:rsid w:val="005675D1"/>
    <w:rsid w:val="00567968"/>
    <w:rsid w:val="00567C90"/>
    <w:rsid w:val="00567D99"/>
    <w:rsid w:val="005701FB"/>
    <w:rsid w:val="005708E6"/>
    <w:rsid w:val="00570B0F"/>
    <w:rsid w:val="0057131C"/>
    <w:rsid w:val="00571504"/>
    <w:rsid w:val="0057167A"/>
    <w:rsid w:val="005720D0"/>
    <w:rsid w:val="0057277C"/>
    <w:rsid w:val="00573107"/>
    <w:rsid w:val="00573639"/>
    <w:rsid w:val="0057384F"/>
    <w:rsid w:val="00573F5A"/>
    <w:rsid w:val="005744AB"/>
    <w:rsid w:val="00574CD9"/>
    <w:rsid w:val="00574FF7"/>
    <w:rsid w:val="00576963"/>
    <w:rsid w:val="00577120"/>
    <w:rsid w:val="00577265"/>
    <w:rsid w:val="005810A9"/>
    <w:rsid w:val="0058129B"/>
    <w:rsid w:val="005815F8"/>
    <w:rsid w:val="00582E2A"/>
    <w:rsid w:val="00582F46"/>
    <w:rsid w:val="00582F8A"/>
    <w:rsid w:val="00583047"/>
    <w:rsid w:val="00583251"/>
    <w:rsid w:val="00583312"/>
    <w:rsid w:val="005839F2"/>
    <w:rsid w:val="005845B6"/>
    <w:rsid w:val="005845E3"/>
    <w:rsid w:val="005848F6"/>
    <w:rsid w:val="00585B62"/>
    <w:rsid w:val="00586134"/>
    <w:rsid w:val="00586C9D"/>
    <w:rsid w:val="00587430"/>
    <w:rsid w:val="0058788E"/>
    <w:rsid w:val="00587A3D"/>
    <w:rsid w:val="00590B02"/>
    <w:rsid w:val="00591C87"/>
    <w:rsid w:val="0059235A"/>
    <w:rsid w:val="005935EC"/>
    <w:rsid w:val="00593604"/>
    <w:rsid w:val="005938B7"/>
    <w:rsid w:val="00595CCA"/>
    <w:rsid w:val="005964DC"/>
    <w:rsid w:val="00597345"/>
    <w:rsid w:val="00597D0F"/>
    <w:rsid w:val="005A058E"/>
    <w:rsid w:val="005A0D75"/>
    <w:rsid w:val="005A1A44"/>
    <w:rsid w:val="005A2311"/>
    <w:rsid w:val="005A2484"/>
    <w:rsid w:val="005A3152"/>
    <w:rsid w:val="005A38B9"/>
    <w:rsid w:val="005A3D85"/>
    <w:rsid w:val="005A4A88"/>
    <w:rsid w:val="005A5850"/>
    <w:rsid w:val="005A62FE"/>
    <w:rsid w:val="005A641A"/>
    <w:rsid w:val="005A72F2"/>
    <w:rsid w:val="005B2321"/>
    <w:rsid w:val="005B2470"/>
    <w:rsid w:val="005B2650"/>
    <w:rsid w:val="005B2E53"/>
    <w:rsid w:val="005B3082"/>
    <w:rsid w:val="005B353A"/>
    <w:rsid w:val="005B3878"/>
    <w:rsid w:val="005B45E7"/>
    <w:rsid w:val="005B4C43"/>
    <w:rsid w:val="005B4FA1"/>
    <w:rsid w:val="005B51F2"/>
    <w:rsid w:val="005B56C8"/>
    <w:rsid w:val="005B58C2"/>
    <w:rsid w:val="005B5ED7"/>
    <w:rsid w:val="005B5F82"/>
    <w:rsid w:val="005B6866"/>
    <w:rsid w:val="005B68DA"/>
    <w:rsid w:val="005B6F3C"/>
    <w:rsid w:val="005B74FF"/>
    <w:rsid w:val="005B7841"/>
    <w:rsid w:val="005B7A43"/>
    <w:rsid w:val="005B7B2F"/>
    <w:rsid w:val="005B7BBE"/>
    <w:rsid w:val="005C17A3"/>
    <w:rsid w:val="005C1F0B"/>
    <w:rsid w:val="005C2154"/>
    <w:rsid w:val="005C22D6"/>
    <w:rsid w:val="005C3196"/>
    <w:rsid w:val="005C3259"/>
    <w:rsid w:val="005C35EB"/>
    <w:rsid w:val="005C4680"/>
    <w:rsid w:val="005C4681"/>
    <w:rsid w:val="005C4B34"/>
    <w:rsid w:val="005C4D66"/>
    <w:rsid w:val="005C5071"/>
    <w:rsid w:val="005C5BBE"/>
    <w:rsid w:val="005C5D67"/>
    <w:rsid w:val="005C614F"/>
    <w:rsid w:val="005C67F0"/>
    <w:rsid w:val="005C6D99"/>
    <w:rsid w:val="005C7F7A"/>
    <w:rsid w:val="005D0234"/>
    <w:rsid w:val="005D03C8"/>
    <w:rsid w:val="005D0B8A"/>
    <w:rsid w:val="005D1172"/>
    <w:rsid w:val="005D1D54"/>
    <w:rsid w:val="005D1FDE"/>
    <w:rsid w:val="005D2431"/>
    <w:rsid w:val="005D262E"/>
    <w:rsid w:val="005D2B0B"/>
    <w:rsid w:val="005D2CC7"/>
    <w:rsid w:val="005D318E"/>
    <w:rsid w:val="005D347E"/>
    <w:rsid w:val="005D4026"/>
    <w:rsid w:val="005D405C"/>
    <w:rsid w:val="005D415B"/>
    <w:rsid w:val="005D4317"/>
    <w:rsid w:val="005D491D"/>
    <w:rsid w:val="005D49B7"/>
    <w:rsid w:val="005D4A54"/>
    <w:rsid w:val="005D553F"/>
    <w:rsid w:val="005D61BC"/>
    <w:rsid w:val="005D6FE6"/>
    <w:rsid w:val="005D7254"/>
    <w:rsid w:val="005E0218"/>
    <w:rsid w:val="005E067A"/>
    <w:rsid w:val="005E09DF"/>
    <w:rsid w:val="005E0CBE"/>
    <w:rsid w:val="005E12AF"/>
    <w:rsid w:val="005E18FC"/>
    <w:rsid w:val="005E2C4C"/>
    <w:rsid w:val="005E306C"/>
    <w:rsid w:val="005E334A"/>
    <w:rsid w:val="005E3593"/>
    <w:rsid w:val="005E3673"/>
    <w:rsid w:val="005E3788"/>
    <w:rsid w:val="005E3F8E"/>
    <w:rsid w:val="005E4581"/>
    <w:rsid w:val="005E4B20"/>
    <w:rsid w:val="005E567E"/>
    <w:rsid w:val="005E5ED2"/>
    <w:rsid w:val="005E6252"/>
    <w:rsid w:val="005E6408"/>
    <w:rsid w:val="005E70B6"/>
    <w:rsid w:val="005E7F5E"/>
    <w:rsid w:val="005F0089"/>
    <w:rsid w:val="005F1309"/>
    <w:rsid w:val="005F174B"/>
    <w:rsid w:val="005F2E5F"/>
    <w:rsid w:val="005F2FA6"/>
    <w:rsid w:val="005F33BC"/>
    <w:rsid w:val="005F37F7"/>
    <w:rsid w:val="005F3ADD"/>
    <w:rsid w:val="005F3FDA"/>
    <w:rsid w:val="005F424B"/>
    <w:rsid w:val="005F438B"/>
    <w:rsid w:val="005F438E"/>
    <w:rsid w:val="005F4A0E"/>
    <w:rsid w:val="005F4B98"/>
    <w:rsid w:val="005F4FEE"/>
    <w:rsid w:val="005F5510"/>
    <w:rsid w:val="005F56FF"/>
    <w:rsid w:val="005F57B4"/>
    <w:rsid w:val="005F5C99"/>
    <w:rsid w:val="005F5F4E"/>
    <w:rsid w:val="005F650D"/>
    <w:rsid w:val="005F7004"/>
    <w:rsid w:val="005F7042"/>
    <w:rsid w:val="00600127"/>
    <w:rsid w:val="006007D5"/>
    <w:rsid w:val="00600A99"/>
    <w:rsid w:val="00600EDB"/>
    <w:rsid w:val="0060102A"/>
    <w:rsid w:val="006017F3"/>
    <w:rsid w:val="00601F9D"/>
    <w:rsid w:val="0060389E"/>
    <w:rsid w:val="00603A61"/>
    <w:rsid w:val="00603E5D"/>
    <w:rsid w:val="006042C1"/>
    <w:rsid w:val="0060443E"/>
    <w:rsid w:val="0060448D"/>
    <w:rsid w:val="00604AFD"/>
    <w:rsid w:val="0060554C"/>
    <w:rsid w:val="00605739"/>
    <w:rsid w:val="006064C1"/>
    <w:rsid w:val="006066FE"/>
    <w:rsid w:val="006067D8"/>
    <w:rsid w:val="0060722C"/>
    <w:rsid w:val="0060729D"/>
    <w:rsid w:val="0060784A"/>
    <w:rsid w:val="0061021A"/>
    <w:rsid w:val="006107B7"/>
    <w:rsid w:val="00611988"/>
    <w:rsid w:val="00611CF8"/>
    <w:rsid w:val="00611F48"/>
    <w:rsid w:val="00612DA4"/>
    <w:rsid w:val="00612E28"/>
    <w:rsid w:val="00613357"/>
    <w:rsid w:val="00613D51"/>
    <w:rsid w:val="006141EF"/>
    <w:rsid w:val="00614214"/>
    <w:rsid w:val="00614D67"/>
    <w:rsid w:val="00614E60"/>
    <w:rsid w:val="00615674"/>
    <w:rsid w:val="006156F6"/>
    <w:rsid w:val="00616320"/>
    <w:rsid w:val="006164BF"/>
    <w:rsid w:val="00616B3C"/>
    <w:rsid w:val="00617562"/>
    <w:rsid w:val="006204EE"/>
    <w:rsid w:val="00621013"/>
    <w:rsid w:val="00621ACE"/>
    <w:rsid w:val="00621B08"/>
    <w:rsid w:val="00622426"/>
    <w:rsid w:val="00622AD0"/>
    <w:rsid w:val="006234EA"/>
    <w:rsid w:val="006235BB"/>
    <w:rsid w:val="0062416D"/>
    <w:rsid w:val="00624B92"/>
    <w:rsid w:val="00624C3D"/>
    <w:rsid w:val="006255D2"/>
    <w:rsid w:val="00625A78"/>
    <w:rsid w:val="0062603D"/>
    <w:rsid w:val="00626112"/>
    <w:rsid w:val="0062621E"/>
    <w:rsid w:val="006262A2"/>
    <w:rsid w:val="006305B4"/>
    <w:rsid w:val="00631B98"/>
    <w:rsid w:val="00633E35"/>
    <w:rsid w:val="006343F1"/>
    <w:rsid w:val="006348E7"/>
    <w:rsid w:val="006351E1"/>
    <w:rsid w:val="00635FEF"/>
    <w:rsid w:val="006360A9"/>
    <w:rsid w:val="00636741"/>
    <w:rsid w:val="00636A4B"/>
    <w:rsid w:val="00636CAC"/>
    <w:rsid w:val="00636CC6"/>
    <w:rsid w:val="00636FCE"/>
    <w:rsid w:val="006378DF"/>
    <w:rsid w:val="0064048E"/>
    <w:rsid w:val="00640862"/>
    <w:rsid w:val="00640C86"/>
    <w:rsid w:val="00641AFE"/>
    <w:rsid w:val="00641FF9"/>
    <w:rsid w:val="0064293A"/>
    <w:rsid w:val="00643511"/>
    <w:rsid w:val="00643B50"/>
    <w:rsid w:val="00643F30"/>
    <w:rsid w:val="0064426E"/>
    <w:rsid w:val="00644816"/>
    <w:rsid w:val="00644FA1"/>
    <w:rsid w:val="00645D10"/>
    <w:rsid w:val="00646283"/>
    <w:rsid w:val="006464F0"/>
    <w:rsid w:val="006465BF"/>
    <w:rsid w:val="00646B44"/>
    <w:rsid w:val="00646D15"/>
    <w:rsid w:val="006473B9"/>
    <w:rsid w:val="006515F5"/>
    <w:rsid w:val="0065213C"/>
    <w:rsid w:val="00652EE2"/>
    <w:rsid w:val="006545F0"/>
    <w:rsid w:val="006546F0"/>
    <w:rsid w:val="006549A8"/>
    <w:rsid w:val="00654E4D"/>
    <w:rsid w:val="00654E62"/>
    <w:rsid w:val="00655600"/>
    <w:rsid w:val="0065577A"/>
    <w:rsid w:val="00655918"/>
    <w:rsid w:val="00655F99"/>
    <w:rsid w:val="00656189"/>
    <w:rsid w:val="006561F9"/>
    <w:rsid w:val="006562A6"/>
    <w:rsid w:val="006562FB"/>
    <w:rsid w:val="00656D7F"/>
    <w:rsid w:val="0065732E"/>
    <w:rsid w:val="0065746E"/>
    <w:rsid w:val="00657515"/>
    <w:rsid w:val="006577AA"/>
    <w:rsid w:val="00657F53"/>
    <w:rsid w:val="0066008C"/>
    <w:rsid w:val="006604D2"/>
    <w:rsid w:val="00660697"/>
    <w:rsid w:val="0066073C"/>
    <w:rsid w:val="00660B56"/>
    <w:rsid w:val="006617A6"/>
    <w:rsid w:val="006617B7"/>
    <w:rsid w:val="006624E6"/>
    <w:rsid w:val="00662C87"/>
    <w:rsid w:val="006642AF"/>
    <w:rsid w:val="00665330"/>
    <w:rsid w:val="00665427"/>
    <w:rsid w:val="006657D9"/>
    <w:rsid w:val="00665C89"/>
    <w:rsid w:val="00666113"/>
    <w:rsid w:val="006662D1"/>
    <w:rsid w:val="006665E0"/>
    <w:rsid w:val="00666DD5"/>
    <w:rsid w:val="006703C9"/>
    <w:rsid w:val="00670488"/>
    <w:rsid w:val="0067059B"/>
    <w:rsid w:val="006706E8"/>
    <w:rsid w:val="0067248F"/>
    <w:rsid w:val="0067275E"/>
    <w:rsid w:val="00672A24"/>
    <w:rsid w:val="00672CB8"/>
    <w:rsid w:val="00672EB3"/>
    <w:rsid w:val="00673514"/>
    <w:rsid w:val="00673648"/>
    <w:rsid w:val="00674911"/>
    <w:rsid w:val="0067499F"/>
    <w:rsid w:val="00674A57"/>
    <w:rsid w:val="00674AE9"/>
    <w:rsid w:val="00674CE7"/>
    <w:rsid w:val="00675042"/>
    <w:rsid w:val="0067561C"/>
    <w:rsid w:val="0067590D"/>
    <w:rsid w:val="006760AE"/>
    <w:rsid w:val="0067633D"/>
    <w:rsid w:val="00676672"/>
    <w:rsid w:val="00676C85"/>
    <w:rsid w:val="00676FD9"/>
    <w:rsid w:val="00677AD5"/>
    <w:rsid w:val="0068009A"/>
    <w:rsid w:val="00680A0F"/>
    <w:rsid w:val="00680D11"/>
    <w:rsid w:val="00681434"/>
    <w:rsid w:val="0068144D"/>
    <w:rsid w:val="006814D9"/>
    <w:rsid w:val="00681DB6"/>
    <w:rsid w:val="00682B99"/>
    <w:rsid w:val="00682E44"/>
    <w:rsid w:val="006847E6"/>
    <w:rsid w:val="00684BDD"/>
    <w:rsid w:val="00685D0F"/>
    <w:rsid w:val="006866C6"/>
    <w:rsid w:val="006867E4"/>
    <w:rsid w:val="006874E9"/>
    <w:rsid w:val="00687875"/>
    <w:rsid w:val="006878AE"/>
    <w:rsid w:val="0068794D"/>
    <w:rsid w:val="00690204"/>
    <w:rsid w:val="0069094E"/>
    <w:rsid w:val="00692681"/>
    <w:rsid w:val="00692984"/>
    <w:rsid w:val="006930E0"/>
    <w:rsid w:val="006931DF"/>
    <w:rsid w:val="00693686"/>
    <w:rsid w:val="00693C4C"/>
    <w:rsid w:val="00694806"/>
    <w:rsid w:val="006949F6"/>
    <w:rsid w:val="00694B1B"/>
    <w:rsid w:val="00694CB9"/>
    <w:rsid w:val="00694FE8"/>
    <w:rsid w:val="006950CD"/>
    <w:rsid w:val="00695DC4"/>
    <w:rsid w:val="00695FBE"/>
    <w:rsid w:val="006962BB"/>
    <w:rsid w:val="006966BA"/>
    <w:rsid w:val="00697C84"/>
    <w:rsid w:val="00697C88"/>
    <w:rsid w:val="006A0391"/>
    <w:rsid w:val="006A0434"/>
    <w:rsid w:val="006A0516"/>
    <w:rsid w:val="006A0CDD"/>
    <w:rsid w:val="006A0D78"/>
    <w:rsid w:val="006A0FCA"/>
    <w:rsid w:val="006A13CE"/>
    <w:rsid w:val="006A18E4"/>
    <w:rsid w:val="006A1B05"/>
    <w:rsid w:val="006A1CE5"/>
    <w:rsid w:val="006A1E6E"/>
    <w:rsid w:val="006A2C03"/>
    <w:rsid w:val="006A420A"/>
    <w:rsid w:val="006A4212"/>
    <w:rsid w:val="006A4CD7"/>
    <w:rsid w:val="006A574C"/>
    <w:rsid w:val="006A5DE1"/>
    <w:rsid w:val="006A622A"/>
    <w:rsid w:val="006A622E"/>
    <w:rsid w:val="006A62F5"/>
    <w:rsid w:val="006A6D5E"/>
    <w:rsid w:val="006A70CE"/>
    <w:rsid w:val="006A728D"/>
    <w:rsid w:val="006A7F30"/>
    <w:rsid w:val="006B04E1"/>
    <w:rsid w:val="006B06DB"/>
    <w:rsid w:val="006B1085"/>
    <w:rsid w:val="006B12E9"/>
    <w:rsid w:val="006B13DE"/>
    <w:rsid w:val="006B1BD1"/>
    <w:rsid w:val="006B2529"/>
    <w:rsid w:val="006B2EBC"/>
    <w:rsid w:val="006B41F8"/>
    <w:rsid w:val="006B44BF"/>
    <w:rsid w:val="006B4C62"/>
    <w:rsid w:val="006B5723"/>
    <w:rsid w:val="006B58D6"/>
    <w:rsid w:val="006B5D1B"/>
    <w:rsid w:val="006B5D53"/>
    <w:rsid w:val="006B5FA8"/>
    <w:rsid w:val="006B6AB8"/>
    <w:rsid w:val="006B6DFA"/>
    <w:rsid w:val="006B7EE9"/>
    <w:rsid w:val="006C083D"/>
    <w:rsid w:val="006C349E"/>
    <w:rsid w:val="006C3914"/>
    <w:rsid w:val="006C3A77"/>
    <w:rsid w:val="006C3F3A"/>
    <w:rsid w:val="006C5D41"/>
    <w:rsid w:val="006C6354"/>
    <w:rsid w:val="006C7483"/>
    <w:rsid w:val="006C7C53"/>
    <w:rsid w:val="006C7FC4"/>
    <w:rsid w:val="006D00E7"/>
    <w:rsid w:val="006D0801"/>
    <w:rsid w:val="006D0AA0"/>
    <w:rsid w:val="006D0DFF"/>
    <w:rsid w:val="006D1E7A"/>
    <w:rsid w:val="006D2735"/>
    <w:rsid w:val="006D2F5F"/>
    <w:rsid w:val="006D2FE9"/>
    <w:rsid w:val="006D2FF2"/>
    <w:rsid w:val="006D365A"/>
    <w:rsid w:val="006D44EA"/>
    <w:rsid w:val="006D48C2"/>
    <w:rsid w:val="006D4A0D"/>
    <w:rsid w:val="006D5CC9"/>
    <w:rsid w:val="006D6362"/>
    <w:rsid w:val="006D6AA5"/>
    <w:rsid w:val="006D6CF2"/>
    <w:rsid w:val="006D709C"/>
    <w:rsid w:val="006E0C09"/>
    <w:rsid w:val="006E1164"/>
    <w:rsid w:val="006E182D"/>
    <w:rsid w:val="006E1B02"/>
    <w:rsid w:val="006E1DA1"/>
    <w:rsid w:val="006E2B12"/>
    <w:rsid w:val="006E2CCE"/>
    <w:rsid w:val="006E2EA4"/>
    <w:rsid w:val="006E3167"/>
    <w:rsid w:val="006E3871"/>
    <w:rsid w:val="006E38E2"/>
    <w:rsid w:val="006E3A04"/>
    <w:rsid w:val="006E43E6"/>
    <w:rsid w:val="006E43EE"/>
    <w:rsid w:val="006E45EB"/>
    <w:rsid w:val="006E4F32"/>
    <w:rsid w:val="006E5212"/>
    <w:rsid w:val="006E52CB"/>
    <w:rsid w:val="006E53CB"/>
    <w:rsid w:val="006E5948"/>
    <w:rsid w:val="006E7206"/>
    <w:rsid w:val="006E724D"/>
    <w:rsid w:val="006F0B32"/>
    <w:rsid w:val="006F0D51"/>
    <w:rsid w:val="006F24C6"/>
    <w:rsid w:val="006F2D42"/>
    <w:rsid w:val="006F3343"/>
    <w:rsid w:val="006F3A06"/>
    <w:rsid w:val="006F3B2C"/>
    <w:rsid w:val="006F4797"/>
    <w:rsid w:val="006F4BBD"/>
    <w:rsid w:val="006F5372"/>
    <w:rsid w:val="006F69CF"/>
    <w:rsid w:val="006F6BE5"/>
    <w:rsid w:val="006F7690"/>
    <w:rsid w:val="006F76C1"/>
    <w:rsid w:val="006F7ADB"/>
    <w:rsid w:val="00700317"/>
    <w:rsid w:val="007017D1"/>
    <w:rsid w:val="00701A12"/>
    <w:rsid w:val="00701A94"/>
    <w:rsid w:val="007023BB"/>
    <w:rsid w:val="007025D8"/>
    <w:rsid w:val="007030EC"/>
    <w:rsid w:val="007030FF"/>
    <w:rsid w:val="00703943"/>
    <w:rsid w:val="00703EB9"/>
    <w:rsid w:val="0070473F"/>
    <w:rsid w:val="00704939"/>
    <w:rsid w:val="00704B32"/>
    <w:rsid w:val="0070600C"/>
    <w:rsid w:val="0070634E"/>
    <w:rsid w:val="00706480"/>
    <w:rsid w:val="00710810"/>
    <w:rsid w:val="00710CFD"/>
    <w:rsid w:val="007114FA"/>
    <w:rsid w:val="00711BA7"/>
    <w:rsid w:val="00711E7C"/>
    <w:rsid w:val="007128DD"/>
    <w:rsid w:val="00713441"/>
    <w:rsid w:val="00713522"/>
    <w:rsid w:val="00713549"/>
    <w:rsid w:val="00713593"/>
    <w:rsid w:val="007138F6"/>
    <w:rsid w:val="00713BE5"/>
    <w:rsid w:val="00713D72"/>
    <w:rsid w:val="00714FE0"/>
    <w:rsid w:val="007154BA"/>
    <w:rsid w:val="007166EF"/>
    <w:rsid w:val="00716AC3"/>
    <w:rsid w:val="00720B50"/>
    <w:rsid w:val="0072108A"/>
    <w:rsid w:val="0072137B"/>
    <w:rsid w:val="00722660"/>
    <w:rsid w:val="007226D8"/>
    <w:rsid w:val="00722869"/>
    <w:rsid w:val="00722FD8"/>
    <w:rsid w:val="00723452"/>
    <w:rsid w:val="00723745"/>
    <w:rsid w:val="00723A6A"/>
    <w:rsid w:val="00723AEF"/>
    <w:rsid w:val="00723FF0"/>
    <w:rsid w:val="00724043"/>
    <w:rsid w:val="00724286"/>
    <w:rsid w:val="0072428F"/>
    <w:rsid w:val="00724A1B"/>
    <w:rsid w:val="007250DD"/>
    <w:rsid w:val="00725614"/>
    <w:rsid w:val="00725A70"/>
    <w:rsid w:val="00725B3E"/>
    <w:rsid w:val="00725CA3"/>
    <w:rsid w:val="0072671B"/>
    <w:rsid w:val="007267E8"/>
    <w:rsid w:val="00726985"/>
    <w:rsid w:val="007276B4"/>
    <w:rsid w:val="00727878"/>
    <w:rsid w:val="00727C26"/>
    <w:rsid w:val="00727C79"/>
    <w:rsid w:val="007304A0"/>
    <w:rsid w:val="007307C0"/>
    <w:rsid w:val="00730EDF"/>
    <w:rsid w:val="00731052"/>
    <w:rsid w:val="00731CAF"/>
    <w:rsid w:val="007325F0"/>
    <w:rsid w:val="0073443E"/>
    <w:rsid w:val="00734541"/>
    <w:rsid w:val="00734947"/>
    <w:rsid w:val="00734AFE"/>
    <w:rsid w:val="00735EEF"/>
    <w:rsid w:val="0073628B"/>
    <w:rsid w:val="007368C3"/>
    <w:rsid w:val="007369E6"/>
    <w:rsid w:val="00737889"/>
    <w:rsid w:val="00740048"/>
    <w:rsid w:val="00740714"/>
    <w:rsid w:val="00741230"/>
    <w:rsid w:val="00741B9C"/>
    <w:rsid w:val="00741C21"/>
    <w:rsid w:val="00741DC3"/>
    <w:rsid w:val="00741F2A"/>
    <w:rsid w:val="007438A1"/>
    <w:rsid w:val="007440E9"/>
    <w:rsid w:val="007444E9"/>
    <w:rsid w:val="00744BDD"/>
    <w:rsid w:val="00745EF8"/>
    <w:rsid w:val="0074604D"/>
    <w:rsid w:val="00747298"/>
    <w:rsid w:val="00747A91"/>
    <w:rsid w:val="0075087B"/>
    <w:rsid w:val="00750F25"/>
    <w:rsid w:val="00751B16"/>
    <w:rsid w:val="00751D4C"/>
    <w:rsid w:val="00751D95"/>
    <w:rsid w:val="00752335"/>
    <w:rsid w:val="00752875"/>
    <w:rsid w:val="00752FFD"/>
    <w:rsid w:val="00753AB8"/>
    <w:rsid w:val="00753EFC"/>
    <w:rsid w:val="007543A3"/>
    <w:rsid w:val="00754A5D"/>
    <w:rsid w:val="00754E88"/>
    <w:rsid w:val="00754F46"/>
    <w:rsid w:val="0075660C"/>
    <w:rsid w:val="00756AB2"/>
    <w:rsid w:val="0075780F"/>
    <w:rsid w:val="007600CB"/>
    <w:rsid w:val="007600F2"/>
    <w:rsid w:val="00760C39"/>
    <w:rsid w:val="00760E4C"/>
    <w:rsid w:val="007612A7"/>
    <w:rsid w:val="00761590"/>
    <w:rsid w:val="007617B7"/>
    <w:rsid w:val="00761817"/>
    <w:rsid w:val="007618A6"/>
    <w:rsid w:val="00762534"/>
    <w:rsid w:val="00762CF3"/>
    <w:rsid w:val="007649BE"/>
    <w:rsid w:val="00764C06"/>
    <w:rsid w:val="00766035"/>
    <w:rsid w:val="00766386"/>
    <w:rsid w:val="00766452"/>
    <w:rsid w:val="007665F6"/>
    <w:rsid w:val="00766E6A"/>
    <w:rsid w:val="00767076"/>
    <w:rsid w:val="007670BF"/>
    <w:rsid w:val="007676B1"/>
    <w:rsid w:val="007708B8"/>
    <w:rsid w:val="00770AE5"/>
    <w:rsid w:val="0077126A"/>
    <w:rsid w:val="00771764"/>
    <w:rsid w:val="00772366"/>
    <w:rsid w:val="00772583"/>
    <w:rsid w:val="00773865"/>
    <w:rsid w:val="00773FC9"/>
    <w:rsid w:val="0077401C"/>
    <w:rsid w:val="0077422E"/>
    <w:rsid w:val="0077433C"/>
    <w:rsid w:val="00774F32"/>
    <w:rsid w:val="00774FCB"/>
    <w:rsid w:val="007756F0"/>
    <w:rsid w:val="00777320"/>
    <w:rsid w:val="00777586"/>
    <w:rsid w:val="00777653"/>
    <w:rsid w:val="00777F18"/>
    <w:rsid w:val="0078089F"/>
    <w:rsid w:val="00780D93"/>
    <w:rsid w:val="007813AB"/>
    <w:rsid w:val="0078260E"/>
    <w:rsid w:val="00782A5A"/>
    <w:rsid w:val="007833FA"/>
    <w:rsid w:val="00783948"/>
    <w:rsid w:val="0078450B"/>
    <w:rsid w:val="0078467F"/>
    <w:rsid w:val="00785402"/>
    <w:rsid w:val="007854B6"/>
    <w:rsid w:val="00785585"/>
    <w:rsid w:val="00785A3C"/>
    <w:rsid w:val="00785EA6"/>
    <w:rsid w:val="007860C4"/>
    <w:rsid w:val="007866BB"/>
    <w:rsid w:val="007868DF"/>
    <w:rsid w:val="007868EC"/>
    <w:rsid w:val="007870A3"/>
    <w:rsid w:val="00787263"/>
    <w:rsid w:val="00787B4C"/>
    <w:rsid w:val="00787CF1"/>
    <w:rsid w:val="00787F5F"/>
    <w:rsid w:val="00790D9A"/>
    <w:rsid w:val="0079114A"/>
    <w:rsid w:val="00791538"/>
    <w:rsid w:val="00792247"/>
    <w:rsid w:val="007923A2"/>
    <w:rsid w:val="007929FF"/>
    <w:rsid w:val="00792A6E"/>
    <w:rsid w:val="00794A11"/>
    <w:rsid w:val="00794B91"/>
    <w:rsid w:val="00795E50"/>
    <w:rsid w:val="007972AD"/>
    <w:rsid w:val="00797348"/>
    <w:rsid w:val="00797493"/>
    <w:rsid w:val="007A01EF"/>
    <w:rsid w:val="007A02A2"/>
    <w:rsid w:val="007A063E"/>
    <w:rsid w:val="007A2D91"/>
    <w:rsid w:val="007A2E0D"/>
    <w:rsid w:val="007A31E1"/>
    <w:rsid w:val="007A32E6"/>
    <w:rsid w:val="007A375E"/>
    <w:rsid w:val="007A3B6D"/>
    <w:rsid w:val="007A4C3F"/>
    <w:rsid w:val="007A540E"/>
    <w:rsid w:val="007A580B"/>
    <w:rsid w:val="007A6BB0"/>
    <w:rsid w:val="007A6F44"/>
    <w:rsid w:val="007A7125"/>
    <w:rsid w:val="007A714C"/>
    <w:rsid w:val="007A7251"/>
    <w:rsid w:val="007A7285"/>
    <w:rsid w:val="007A7437"/>
    <w:rsid w:val="007A7452"/>
    <w:rsid w:val="007A7884"/>
    <w:rsid w:val="007A7A87"/>
    <w:rsid w:val="007A7DDF"/>
    <w:rsid w:val="007B075C"/>
    <w:rsid w:val="007B0C87"/>
    <w:rsid w:val="007B0EFB"/>
    <w:rsid w:val="007B24DB"/>
    <w:rsid w:val="007B2B34"/>
    <w:rsid w:val="007B2E6E"/>
    <w:rsid w:val="007B317D"/>
    <w:rsid w:val="007B434A"/>
    <w:rsid w:val="007B4617"/>
    <w:rsid w:val="007B4619"/>
    <w:rsid w:val="007B4C75"/>
    <w:rsid w:val="007B4DCB"/>
    <w:rsid w:val="007B501B"/>
    <w:rsid w:val="007B523E"/>
    <w:rsid w:val="007B5669"/>
    <w:rsid w:val="007B63F2"/>
    <w:rsid w:val="007B69BF"/>
    <w:rsid w:val="007B6C72"/>
    <w:rsid w:val="007B751C"/>
    <w:rsid w:val="007C0378"/>
    <w:rsid w:val="007C0A94"/>
    <w:rsid w:val="007C1698"/>
    <w:rsid w:val="007C1A7C"/>
    <w:rsid w:val="007C1ECA"/>
    <w:rsid w:val="007C2056"/>
    <w:rsid w:val="007C2396"/>
    <w:rsid w:val="007C3CED"/>
    <w:rsid w:val="007C416A"/>
    <w:rsid w:val="007C451B"/>
    <w:rsid w:val="007C4563"/>
    <w:rsid w:val="007C45AA"/>
    <w:rsid w:val="007C49C8"/>
    <w:rsid w:val="007C4D4F"/>
    <w:rsid w:val="007C52B4"/>
    <w:rsid w:val="007C62CF"/>
    <w:rsid w:val="007C639D"/>
    <w:rsid w:val="007C646B"/>
    <w:rsid w:val="007C6555"/>
    <w:rsid w:val="007C6E58"/>
    <w:rsid w:val="007C72E7"/>
    <w:rsid w:val="007C7F51"/>
    <w:rsid w:val="007D002F"/>
    <w:rsid w:val="007D0F54"/>
    <w:rsid w:val="007D11FF"/>
    <w:rsid w:val="007D3824"/>
    <w:rsid w:val="007D3E0D"/>
    <w:rsid w:val="007D414B"/>
    <w:rsid w:val="007D475F"/>
    <w:rsid w:val="007D4B52"/>
    <w:rsid w:val="007D4F0C"/>
    <w:rsid w:val="007D5E44"/>
    <w:rsid w:val="007D5F02"/>
    <w:rsid w:val="007D6448"/>
    <w:rsid w:val="007D761B"/>
    <w:rsid w:val="007D7774"/>
    <w:rsid w:val="007E028E"/>
    <w:rsid w:val="007E07F9"/>
    <w:rsid w:val="007E0C6C"/>
    <w:rsid w:val="007E19E0"/>
    <w:rsid w:val="007E1B7C"/>
    <w:rsid w:val="007E1F22"/>
    <w:rsid w:val="007E2EB1"/>
    <w:rsid w:val="007E3477"/>
    <w:rsid w:val="007E3599"/>
    <w:rsid w:val="007E3D4B"/>
    <w:rsid w:val="007E3EDC"/>
    <w:rsid w:val="007E4B69"/>
    <w:rsid w:val="007E4C32"/>
    <w:rsid w:val="007E5564"/>
    <w:rsid w:val="007E587E"/>
    <w:rsid w:val="007E5C95"/>
    <w:rsid w:val="007E604A"/>
    <w:rsid w:val="007E61AE"/>
    <w:rsid w:val="007E622B"/>
    <w:rsid w:val="007E6707"/>
    <w:rsid w:val="007E7CB1"/>
    <w:rsid w:val="007F00DB"/>
    <w:rsid w:val="007F0585"/>
    <w:rsid w:val="007F0665"/>
    <w:rsid w:val="007F06B8"/>
    <w:rsid w:val="007F0E2F"/>
    <w:rsid w:val="007F1073"/>
    <w:rsid w:val="007F11E9"/>
    <w:rsid w:val="007F1605"/>
    <w:rsid w:val="007F18B8"/>
    <w:rsid w:val="007F1A3A"/>
    <w:rsid w:val="007F1FB4"/>
    <w:rsid w:val="007F26B8"/>
    <w:rsid w:val="007F2828"/>
    <w:rsid w:val="007F2CA9"/>
    <w:rsid w:val="007F2CC5"/>
    <w:rsid w:val="007F34FA"/>
    <w:rsid w:val="007F36CC"/>
    <w:rsid w:val="007F37BA"/>
    <w:rsid w:val="007F53A3"/>
    <w:rsid w:val="007F5465"/>
    <w:rsid w:val="007F5A55"/>
    <w:rsid w:val="007F5AB2"/>
    <w:rsid w:val="007F60B1"/>
    <w:rsid w:val="007F650B"/>
    <w:rsid w:val="007F78A5"/>
    <w:rsid w:val="007F7E4A"/>
    <w:rsid w:val="007F7E85"/>
    <w:rsid w:val="00800657"/>
    <w:rsid w:val="00800805"/>
    <w:rsid w:val="00801044"/>
    <w:rsid w:val="00801B8D"/>
    <w:rsid w:val="00802542"/>
    <w:rsid w:val="00802ED4"/>
    <w:rsid w:val="008031BF"/>
    <w:rsid w:val="00803290"/>
    <w:rsid w:val="008043A5"/>
    <w:rsid w:val="00804467"/>
    <w:rsid w:val="00804626"/>
    <w:rsid w:val="0080476D"/>
    <w:rsid w:val="00804779"/>
    <w:rsid w:val="00804D63"/>
    <w:rsid w:val="00804ED8"/>
    <w:rsid w:val="0080516B"/>
    <w:rsid w:val="008055EB"/>
    <w:rsid w:val="00805CA3"/>
    <w:rsid w:val="008060D2"/>
    <w:rsid w:val="00806614"/>
    <w:rsid w:val="008067DA"/>
    <w:rsid w:val="00806A0B"/>
    <w:rsid w:val="008075C5"/>
    <w:rsid w:val="008076CE"/>
    <w:rsid w:val="008100E1"/>
    <w:rsid w:val="00810302"/>
    <w:rsid w:val="00810C0A"/>
    <w:rsid w:val="00811267"/>
    <w:rsid w:val="00811CE1"/>
    <w:rsid w:val="00811DD4"/>
    <w:rsid w:val="00812C10"/>
    <w:rsid w:val="00813162"/>
    <w:rsid w:val="0081463E"/>
    <w:rsid w:val="00814BA6"/>
    <w:rsid w:val="00814E28"/>
    <w:rsid w:val="00816C76"/>
    <w:rsid w:val="0081710E"/>
    <w:rsid w:val="00817362"/>
    <w:rsid w:val="008173AA"/>
    <w:rsid w:val="008175CA"/>
    <w:rsid w:val="008178F2"/>
    <w:rsid w:val="00817945"/>
    <w:rsid w:val="0082020A"/>
    <w:rsid w:val="00820215"/>
    <w:rsid w:val="008206B0"/>
    <w:rsid w:val="00820F2B"/>
    <w:rsid w:val="00821DE7"/>
    <w:rsid w:val="0082212A"/>
    <w:rsid w:val="00822213"/>
    <w:rsid w:val="008223EB"/>
    <w:rsid w:val="00823067"/>
    <w:rsid w:val="008241D7"/>
    <w:rsid w:val="00825158"/>
    <w:rsid w:val="008251A4"/>
    <w:rsid w:val="008254F1"/>
    <w:rsid w:val="008258C9"/>
    <w:rsid w:val="008258EF"/>
    <w:rsid w:val="00825DA2"/>
    <w:rsid w:val="00826118"/>
    <w:rsid w:val="008261C1"/>
    <w:rsid w:val="008264D9"/>
    <w:rsid w:val="0082675D"/>
    <w:rsid w:val="00826FAB"/>
    <w:rsid w:val="0082717B"/>
    <w:rsid w:val="00827622"/>
    <w:rsid w:val="008277EC"/>
    <w:rsid w:val="00827F93"/>
    <w:rsid w:val="00830E58"/>
    <w:rsid w:val="00831107"/>
    <w:rsid w:val="0083112D"/>
    <w:rsid w:val="00831444"/>
    <w:rsid w:val="008318BC"/>
    <w:rsid w:val="00831CF5"/>
    <w:rsid w:val="00831D7B"/>
    <w:rsid w:val="00831FDE"/>
    <w:rsid w:val="008328E2"/>
    <w:rsid w:val="0083405D"/>
    <w:rsid w:val="008342B5"/>
    <w:rsid w:val="00834EB7"/>
    <w:rsid w:val="00835276"/>
    <w:rsid w:val="008363B4"/>
    <w:rsid w:val="008365E5"/>
    <w:rsid w:val="00836697"/>
    <w:rsid w:val="00836E05"/>
    <w:rsid w:val="0083752A"/>
    <w:rsid w:val="00841483"/>
    <w:rsid w:val="00841AB2"/>
    <w:rsid w:val="00841B14"/>
    <w:rsid w:val="00843DEC"/>
    <w:rsid w:val="008443F3"/>
    <w:rsid w:val="008444C7"/>
    <w:rsid w:val="008447BE"/>
    <w:rsid w:val="00845B44"/>
    <w:rsid w:val="00846E98"/>
    <w:rsid w:val="00847441"/>
    <w:rsid w:val="008506FE"/>
    <w:rsid w:val="00850A03"/>
    <w:rsid w:val="00850E1D"/>
    <w:rsid w:val="00850F1B"/>
    <w:rsid w:val="00850F7B"/>
    <w:rsid w:val="00851056"/>
    <w:rsid w:val="0085118A"/>
    <w:rsid w:val="00851751"/>
    <w:rsid w:val="00851C65"/>
    <w:rsid w:val="00851E55"/>
    <w:rsid w:val="008520BD"/>
    <w:rsid w:val="00852865"/>
    <w:rsid w:val="00852B9C"/>
    <w:rsid w:val="00852C8B"/>
    <w:rsid w:val="00852F66"/>
    <w:rsid w:val="00853A5F"/>
    <w:rsid w:val="00853DFF"/>
    <w:rsid w:val="00854945"/>
    <w:rsid w:val="008551A6"/>
    <w:rsid w:val="00855239"/>
    <w:rsid w:val="0085538D"/>
    <w:rsid w:val="008557EB"/>
    <w:rsid w:val="008558B3"/>
    <w:rsid w:val="00855983"/>
    <w:rsid w:val="00855A43"/>
    <w:rsid w:val="0085631A"/>
    <w:rsid w:val="00856402"/>
    <w:rsid w:val="0085734D"/>
    <w:rsid w:val="00860E2C"/>
    <w:rsid w:val="00863105"/>
    <w:rsid w:val="008632FA"/>
    <w:rsid w:val="008635C8"/>
    <w:rsid w:val="00863D3F"/>
    <w:rsid w:val="00863F11"/>
    <w:rsid w:val="00863FE2"/>
    <w:rsid w:val="00864465"/>
    <w:rsid w:val="008647FD"/>
    <w:rsid w:val="008654D9"/>
    <w:rsid w:val="008659B2"/>
    <w:rsid w:val="008666E9"/>
    <w:rsid w:val="00867291"/>
    <w:rsid w:val="00867CBD"/>
    <w:rsid w:val="00870076"/>
    <w:rsid w:val="008700F8"/>
    <w:rsid w:val="008701DA"/>
    <w:rsid w:val="00870276"/>
    <w:rsid w:val="00870724"/>
    <w:rsid w:val="00870E79"/>
    <w:rsid w:val="0087106A"/>
    <w:rsid w:val="00872A2D"/>
    <w:rsid w:val="00872F7C"/>
    <w:rsid w:val="0087326D"/>
    <w:rsid w:val="0087348F"/>
    <w:rsid w:val="00873F9D"/>
    <w:rsid w:val="00874015"/>
    <w:rsid w:val="008740B9"/>
    <w:rsid w:val="00874730"/>
    <w:rsid w:val="0087488E"/>
    <w:rsid w:val="00874B7C"/>
    <w:rsid w:val="00874E7C"/>
    <w:rsid w:val="0087520D"/>
    <w:rsid w:val="00875847"/>
    <w:rsid w:val="00875A5B"/>
    <w:rsid w:val="00875A85"/>
    <w:rsid w:val="008765BA"/>
    <w:rsid w:val="00877995"/>
    <w:rsid w:val="00877DAD"/>
    <w:rsid w:val="00880209"/>
    <w:rsid w:val="00880C7B"/>
    <w:rsid w:val="00880E4E"/>
    <w:rsid w:val="0088142A"/>
    <w:rsid w:val="00881BAB"/>
    <w:rsid w:val="00882230"/>
    <w:rsid w:val="0088249F"/>
    <w:rsid w:val="00884D19"/>
    <w:rsid w:val="00884FEA"/>
    <w:rsid w:val="00885FF0"/>
    <w:rsid w:val="008865CA"/>
    <w:rsid w:val="00886C62"/>
    <w:rsid w:val="008872DC"/>
    <w:rsid w:val="008879E2"/>
    <w:rsid w:val="00887AAB"/>
    <w:rsid w:val="00887C32"/>
    <w:rsid w:val="0089056D"/>
    <w:rsid w:val="00890A04"/>
    <w:rsid w:val="00890C30"/>
    <w:rsid w:val="008922F6"/>
    <w:rsid w:val="0089269B"/>
    <w:rsid w:val="00892AD2"/>
    <w:rsid w:val="008933A3"/>
    <w:rsid w:val="0089346E"/>
    <w:rsid w:val="00893737"/>
    <w:rsid w:val="008939B5"/>
    <w:rsid w:val="00893B10"/>
    <w:rsid w:val="00895015"/>
    <w:rsid w:val="0089551E"/>
    <w:rsid w:val="00895720"/>
    <w:rsid w:val="00895A5A"/>
    <w:rsid w:val="00896066"/>
    <w:rsid w:val="008961A7"/>
    <w:rsid w:val="00896435"/>
    <w:rsid w:val="008964F4"/>
    <w:rsid w:val="00896A78"/>
    <w:rsid w:val="00897FC3"/>
    <w:rsid w:val="008A0393"/>
    <w:rsid w:val="008A0791"/>
    <w:rsid w:val="008A09FC"/>
    <w:rsid w:val="008A0A31"/>
    <w:rsid w:val="008A0C1B"/>
    <w:rsid w:val="008A1CB7"/>
    <w:rsid w:val="008A1CBA"/>
    <w:rsid w:val="008A2BDC"/>
    <w:rsid w:val="008A3947"/>
    <w:rsid w:val="008A4636"/>
    <w:rsid w:val="008A4AF6"/>
    <w:rsid w:val="008A4BE4"/>
    <w:rsid w:val="008A59CE"/>
    <w:rsid w:val="008A6EEF"/>
    <w:rsid w:val="008A702D"/>
    <w:rsid w:val="008A72EA"/>
    <w:rsid w:val="008A7885"/>
    <w:rsid w:val="008B05C3"/>
    <w:rsid w:val="008B0927"/>
    <w:rsid w:val="008B0DDE"/>
    <w:rsid w:val="008B0EC1"/>
    <w:rsid w:val="008B1D97"/>
    <w:rsid w:val="008B2534"/>
    <w:rsid w:val="008B27C6"/>
    <w:rsid w:val="008B2A19"/>
    <w:rsid w:val="008B2C1A"/>
    <w:rsid w:val="008B2D7A"/>
    <w:rsid w:val="008B38BF"/>
    <w:rsid w:val="008B4614"/>
    <w:rsid w:val="008B4DFF"/>
    <w:rsid w:val="008B4E78"/>
    <w:rsid w:val="008B5A11"/>
    <w:rsid w:val="008B66C8"/>
    <w:rsid w:val="008B743E"/>
    <w:rsid w:val="008B78CA"/>
    <w:rsid w:val="008B7907"/>
    <w:rsid w:val="008B795B"/>
    <w:rsid w:val="008B79A8"/>
    <w:rsid w:val="008B7E69"/>
    <w:rsid w:val="008C0394"/>
    <w:rsid w:val="008C07F1"/>
    <w:rsid w:val="008C16E2"/>
    <w:rsid w:val="008C1CDD"/>
    <w:rsid w:val="008C229C"/>
    <w:rsid w:val="008C2397"/>
    <w:rsid w:val="008C30A7"/>
    <w:rsid w:val="008C3318"/>
    <w:rsid w:val="008C34C3"/>
    <w:rsid w:val="008C3E87"/>
    <w:rsid w:val="008C4202"/>
    <w:rsid w:val="008C548C"/>
    <w:rsid w:val="008C5A47"/>
    <w:rsid w:val="008C5A5D"/>
    <w:rsid w:val="008C5AEF"/>
    <w:rsid w:val="008C6443"/>
    <w:rsid w:val="008C673D"/>
    <w:rsid w:val="008C675B"/>
    <w:rsid w:val="008C6DA9"/>
    <w:rsid w:val="008D121B"/>
    <w:rsid w:val="008D132A"/>
    <w:rsid w:val="008D18AA"/>
    <w:rsid w:val="008D1D50"/>
    <w:rsid w:val="008D2351"/>
    <w:rsid w:val="008D26F7"/>
    <w:rsid w:val="008D27C4"/>
    <w:rsid w:val="008D2FC6"/>
    <w:rsid w:val="008D3396"/>
    <w:rsid w:val="008D3415"/>
    <w:rsid w:val="008D3647"/>
    <w:rsid w:val="008D36A9"/>
    <w:rsid w:val="008D3799"/>
    <w:rsid w:val="008D4941"/>
    <w:rsid w:val="008D4D0B"/>
    <w:rsid w:val="008D4D72"/>
    <w:rsid w:val="008D513B"/>
    <w:rsid w:val="008D58DD"/>
    <w:rsid w:val="008D6117"/>
    <w:rsid w:val="008D683D"/>
    <w:rsid w:val="008D706E"/>
    <w:rsid w:val="008D7350"/>
    <w:rsid w:val="008D7BD9"/>
    <w:rsid w:val="008E0465"/>
    <w:rsid w:val="008E0CDA"/>
    <w:rsid w:val="008E1606"/>
    <w:rsid w:val="008E1935"/>
    <w:rsid w:val="008E1CF8"/>
    <w:rsid w:val="008E204D"/>
    <w:rsid w:val="008E21DF"/>
    <w:rsid w:val="008E230D"/>
    <w:rsid w:val="008E251A"/>
    <w:rsid w:val="008E27B8"/>
    <w:rsid w:val="008E325E"/>
    <w:rsid w:val="008E38A7"/>
    <w:rsid w:val="008E3D38"/>
    <w:rsid w:val="008E491D"/>
    <w:rsid w:val="008E4954"/>
    <w:rsid w:val="008E5043"/>
    <w:rsid w:val="008E5334"/>
    <w:rsid w:val="008E55D9"/>
    <w:rsid w:val="008E55ED"/>
    <w:rsid w:val="008E5913"/>
    <w:rsid w:val="008E6290"/>
    <w:rsid w:val="008E65BA"/>
    <w:rsid w:val="008E6B38"/>
    <w:rsid w:val="008E6B76"/>
    <w:rsid w:val="008E6E84"/>
    <w:rsid w:val="008E79A2"/>
    <w:rsid w:val="008F049F"/>
    <w:rsid w:val="008F06D2"/>
    <w:rsid w:val="008F0A17"/>
    <w:rsid w:val="008F1700"/>
    <w:rsid w:val="008F1B1D"/>
    <w:rsid w:val="008F1EEA"/>
    <w:rsid w:val="008F1FEE"/>
    <w:rsid w:val="008F26AC"/>
    <w:rsid w:val="008F2F2D"/>
    <w:rsid w:val="008F3137"/>
    <w:rsid w:val="008F35B5"/>
    <w:rsid w:val="008F376C"/>
    <w:rsid w:val="008F3C63"/>
    <w:rsid w:val="008F43E0"/>
    <w:rsid w:val="008F4674"/>
    <w:rsid w:val="008F5AED"/>
    <w:rsid w:val="008F657A"/>
    <w:rsid w:val="008F674F"/>
    <w:rsid w:val="008F7059"/>
    <w:rsid w:val="008F7BA5"/>
    <w:rsid w:val="008F7DCA"/>
    <w:rsid w:val="00900162"/>
    <w:rsid w:val="00900172"/>
    <w:rsid w:val="0090040A"/>
    <w:rsid w:val="009006EF"/>
    <w:rsid w:val="00900706"/>
    <w:rsid w:val="009009F3"/>
    <w:rsid w:val="009011D5"/>
    <w:rsid w:val="009017E8"/>
    <w:rsid w:val="0090195A"/>
    <w:rsid w:val="00901A8B"/>
    <w:rsid w:val="00902A2A"/>
    <w:rsid w:val="00903787"/>
    <w:rsid w:val="009039E8"/>
    <w:rsid w:val="0090463C"/>
    <w:rsid w:val="00904B69"/>
    <w:rsid w:val="00905258"/>
    <w:rsid w:val="00905AF2"/>
    <w:rsid w:val="00905C76"/>
    <w:rsid w:val="00906744"/>
    <w:rsid w:val="00906DEA"/>
    <w:rsid w:val="00906F6A"/>
    <w:rsid w:val="00906F94"/>
    <w:rsid w:val="00907637"/>
    <w:rsid w:val="00907673"/>
    <w:rsid w:val="00907ADF"/>
    <w:rsid w:val="00910375"/>
    <w:rsid w:val="009107FE"/>
    <w:rsid w:val="0091101F"/>
    <w:rsid w:val="0091145E"/>
    <w:rsid w:val="00911CE2"/>
    <w:rsid w:val="0091217D"/>
    <w:rsid w:val="0091245E"/>
    <w:rsid w:val="009126D2"/>
    <w:rsid w:val="00912D63"/>
    <w:rsid w:val="0091312E"/>
    <w:rsid w:val="009136CA"/>
    <w:rsid w:val="00914649"/>
    <w:rsid w:val="009148DE"/>
    <w:rsid w:val="00914CE8"/>
    <w:rsid w:val="0091529E"/>
    <w:rsid w:val="00915491"/>
    <w:rsid w:val="00915648"/>
    <w:rsid w:val="00915772"/>
    <w:rsid w:val="00915C5E"/>
    <w:rsid w:val="00915D51"/>
    <w:rsid w:val="00916080"/>
    <w:rsid w:val="00916813"/>
    <w:rsid w:val="00916B4D"/>
    <w:rsid w:val="00916BF1"/>
    <w:rsid w:val="0091740C"/>
    <w:rsid w:val="009206BA"/>
    <w:rsid w:val="00920CF2"/>
    <w:rsid w:val="00920D35"/>
    <w:rsid w:val="00920EE7"/>
    <w:rsid w:val="00921307"/>
    <w:rsid w:val="00922456"/>
    <w:rsid w:val="00922474"/>
    <w:rsid w:val="009224A6"/>
    <w:rsid w:val="00922F02"/>
    <w:rsid w:val="00923045"/>
    <w:rsid w:val="0092376F"/>
    <w:rsid w:val="009239D4"/>
    <w:rsid w:val="00923CF2"/>
    <w:rsid w:val="00924652"/>
    <w:rsid w:val="00924983"/>
    <w:rsid w:val="00924B25"/>
    <w:rsid w:val="0092535C"/>
    <w:rsid w:val="00925F30"/>
    <w:rsid w:val="00925F8A"/>
    <w:rsid w:val="00926376"/>
    <w:rsid w:val="00926F11"/>
    <w:rsid w:val="00927E3C"/>
    <w:rsid w:val="009307A2"/>
    <w:rsid w:val="00931547"/>
    <w:rsid w:val="0093181B"/>
    <w:rsid w:val="00931C41"/>
    <w:rsid w:val="009326AB"/>
    <w:rsid w:val="00932841"/>
    <w:rsid w:val="00932BA8"/>
    <w:rsid w:val="00932E49"/>
    <w:rsid w:val="00933C66"/>
    <w:rsid w:val="00933D71"/>
    <w:rsid w:val="009343E9"/>
    <w:rsid w:val="009343FE"/>
    <w:rsid w:val="00935217"/>
    <w:rsid w:val="00935579"/>
    <w:rsid w:val="00935A2C"/>
    <w:rsid w:val="00935A8F"/>
    <w:rsid w:val="00936309"/>
    <w:rsid w:val="00936BF1"/>
    <w:rsid w:val="00936DF9"/>
    <w:rsid w:val="00936E39"/>
    <w:rsid w:val="00937310"/>
    <w:rsid w:val="00937E25"/>
    <w:rsid w:val="00937E3A"/>
    <w:rsid w:val="009406E8"/>
    <w:rsid w:val="009408E1"/>
    <w:rsid w:val="00940ACD"/>
    <w:rsid w:val="00941CA4"/>
    <w:rsid w:val="009425F2"/>
    <w:rsid w:val="00942672"/>
    <w:rsid w:val="009438D5"/>
    <w:rsid w:val="00943C28"/>
    <w:rsid w:val="00944280"/>
    <w:rsid w:val="009443D5"/>
    <w:rsid w:val="009446D8"/>
    <w:rsid w:val="00944862"/>
    <w:rsid w:val="009455F8"/>
    <w:rsid w:val="00945BFB"/>
    <w:rsid w:val="00945EAF"/>
    <w:rsid w:val="009460F5"/>
    <w:rsid w:val="00946382"/>
    <w:rsid w:val="009464F1"/>
    <w:rsid w:val="009469C3"/>
    <w:rsid w:val="009500AE"/>
    <w:rsid w:val="00950330"/>
    <w:rsid w:val="00950399"/>
    <w:rsid w:val="009504F6"/>
    <w:rsid w:val="00950CDE"/>
    <w:rsid w:val="0095101E"/>
    <w:rsid w:val="00952079"/>
    <w:rsid w:val="00952192"/>
    <w:rsid w:val="009526AA"/>
    <w:rsid w:val="00952CFA"/>
    <w:rsid w:val="0095343A"/>
    <w:rsid w:val="00953815"/>
    <w:rsid w:val="0095391F"/>
    <w:rsid w:val="00953B53"/>
    <w:rsid w:val="00954539"/>
    <w:rsid w:val="0095562F"/>
    <w:rsid w:val="00955E64"/>
    <w:rsid w:val="00956321"/>
    <w:rsid w:val="009563FF"/>
    <w:rsid w:val="00956AE7"/>
    <w:rsid w:val="00956E33"/>
    <w:rsid w:val="00956ED5"/>
    <w:rsid w:val="009579B8"/>
    <w:rsid w:val="00957A15"/>
    <w:rsid w:val="0096087D"/>
    <w:rsid w:val="00961108"/>
    <w:rsid w:val="00962098"/>
    <w:rsid w:val="00962540"/>
    <w:rsid w:val="00962EF4"/>
    <w:rsid w:val="00962FFF"/>
    <w:rsid w:val="00963425"/>
    <w:rsid w:val="00963486"/>
    <w:rsid w:val="00963798"/>
    <w:rsid w:val="00964DC7"/>
    <w:rsid w:val="00964FF6"/>
    <w:rsid w:val="0096570E"/>
    <w:rsid w:val="00965928"/>
    <w:rsid w:val="00965FD8"/>
    <w:rsid w:val="00966506"/>
    <w:rsid w:val="009665BA"/>
    <w:rsid w:val="00966A82"/>
    <w:rsid w:val="00966C23"/>
    <w:rsid w:val="00966CE7"/>
    <w:rsid w:val="00966D19"/>
    <w:rsid w:val="009672EB"/>
    <w:rsid w:val="009704DD"/>
    <w:rsid w:val="00970857"/>
    <w:rsid w:val="00970C98"/>
    <w:rsid w:val="009710B1"/>
    <w:rsid w:val="009717F3"/>
    <w:rsid w:val="009718F9"/>
    <w:rsid w:val="00971D1D"/>
    <w:rsid w:val="009723E6"/>
    <w:rsid w:val="00972A6A"/>
    <w:rsid w:val="00972B47"/>
    <w:rsid w:val="00973070"/>
    <w:rsid w:val="009735F0"/>
    <w:rsid w:val="009737CF"/>
    <w:rsid w:val="00973A44"/>
    <w:rsid w:val="00973E97"/>
    <w:rsid w:val="009750FE"/>
    <w:rsid w:val="009756FC"/>
    <w:rsid w:val="00975B9D"/>
    <w:rsid w:val="00975C38"/>
    <w:rsid w:val="00976DBC"/>
    <w:rsid w:val="00976DC4"/>
    <w:rsid w:val="009772F7"/>
    <w:rsid w:val="00977CE7"/>
    <w:rsid w:val="00980557"/>
    <w:rsid w:val="00980653"/>
    <w:rsid w:val="0098094D"/>
    <w:rsid w:val="00980FBF"/>
    <w:rsid w:val="00981117"/>
    <w:rsid w:val="00981A77"/>
    <w:rsid w:val="00981E17"/>
    <w:rsid w:val="009824F4"/>
    <w:rsid w:val="009828AF"/>
    <w:rsid w:val="00982B5E"/>
    <w:rsid w:val="00982BD5"/>
    <w:rsid w:val="00982C69"/>
    <w:rsid w:val="00982F32"/>
    <w:rsid w:val="009833FB"/>
    <w:rsid w:val="00983A74"/>
    <w:rsid w:val="00983C32"/>
    <w:rsid w:val="009840F4"/>
    <w:rsid w:val="00984315"/>
    <w:rsid w:val="00984B9A"/>
    <w:rsid w:val="00984D2F"/>
    <w:rsid w:val="0098561A"/>
    <w:rsid w:val="009857B1"/>
    <w:rsid w:val="00985C60"/>
    <w:rsid w:val="00986566"/>
    <w:rsid w:val="00986CDC"/>
    <w:rsid w:val="00986E81"/>
    <w:rsid w:val="00986FC7"/>
    <w:rsid w:val="0098717C"/>
    <w:rsid w:val="00987500"/>
    <w:rsid w:val="0099052A"/>
    <w:rsid w:val="009906E0"/>
    <w:rsid w:val="009908BC"/>
    <w:rsid w:val="009910CC"/>
    <w:rsid w:val="00991B04"/>
    <w:rsid w:val="00992BEF"/>
    <w:rsid w:val="00993111"/>
    <w:rsid w:val="00993966"/>
    <w:rsid w:val="0099401A"/>
    <w:rsid w:val="00994792"/>
    <w:rsid w:val="00994877"/>
    <w:rsid w:val="00994A00"/>
    <w:rsid w:val="00995414"/>
    <w:rsid w:val="00995539"/>
    <w:rsid w:val="00995F15"/>
    <w:rsid w:val="00995F6C"/>
    <w:rsid w:val="00996097"/>
    <w:rsid w:val="00996999"/>
    <w:rsid w:val="00996A55"/>
    <w:rsid w:val="00996B65"/>
    <w:rsid w:val="00996ED3"/>
    <w:rsid w:val="00997B40"/>
    <w:rsid w:val="009A056D"/>
    <w:rsid w:val="009A0667"/>
    <w:rsid w:val="009A0752"/>
    <w:rsid w:val="009A0ED8"/>
    <w:rsid w:val="009A1190"/>
    <w:rsid w:val="009A2FA7"/>
    <w:rsid w:val="009A50D5"/>
    <w:rsid w:val="009A56F5"/>
    <w:rsid w:val="009A5FB5"/>
    <w:rsid w:val="009A5FCA"/>
    <w:rsid w:val="009A604B"/>
    <w:rsid w:val="009A6C87"/>
    <w:rsid w:val="009A6FB6"/>
    <w:rsid w:val="009A74C7"/>
    <w:rsid w:val="009A7667"/>
    <w:rsid w:val="009B03EC"/>
    <w:rsid w:val="009B1A47"/>
    <w:rsid w:val="009B1F38"/>
    <w:rsid w:val="009B1F64"/>
    <w:rsid w:val="009B3207"/>
    <w:rsid w:val="009B32E0"/>
    <w:rsid w:val="009B50AF"/>
    <w:rsid w:val="009B5CD9"/>
    <w:rsid w:val="009B6499"/>
    <w:rsid w:val="009B68A8"/>
    <w:rsid w:val="009B6F5C"/>
    <w:rsid w:val="009B74A1"/>
    <w:rsid w:val="009B773E"/>
    <w:rsid w:val="009B785E"/>
    <w:rsid w:val="009B7EEC"/>
    <w:rsid w:val="009B7F55"/>
    <w:rsid w:val="009C0781"/>
    <w:rsid w:val="009C12D6"/>
    <w:rsid w:val="009C1BD3"/>
    <w:rsid w:val="009C1F3C"/>
    <w:rsid w:val="009C2119"/>
    <w:rsid w:val="009C2164"/>
    <w:rsid w:val="009C28DB"/>
    <w:rsid w:val="009C2F1B"/>
    <w:rsid w:val="009C30A0"/>
    <w:rsid w:val="009C3384"/>
    <w:rsid w:val="009C38A9"/>
    <w:rsid w:val="009C3C27"/>
    <w:rsid w:val="009C4479"/>
    <w:rsid w:val="009C541E"/>
    <w:rsid w:val="009C5AED"/>
    <w:rsid w:val="009C658C"/>
    <w:rsid w:val="009C7052"/>
    <w:rsid w:val="009C71A3"/>
    <w:rsid w:val="009C7DDD"/>
    <w:rsid w:val="009D08DD"/>
    <w:rsid w:val="009D099A"/>
    <w:rsid w:val="009D0F83"/>
    <w:rsid w:val="009D1A92"/>
    <w:rsid w:val="009D1AD4"/>
    <w:rsid w:val="009D2746"/>
    <w:rsid w:val="009D2A37"/>
    <w:rsid w:val="009D2C43"/>
    <w:rsid w:val="009D3348"/>
    <w:rsid w:val="009D3F3B"/>
    <w:rsid w:val="009D472C"/>
    <w:rsid w:val="009D4923"/>
    <w:rsid w:val="009D4934"/>
    <w:rsid w:val="009D4997"/>
    <w:rsid w:val="009D4A6E"/>
    <w:rsid w:val="009D4B3B"/>
    <w:rsid w:val="009D58A6"/>
    <w:rsid w:val="009D6FAD"/>
    <w:rsid w:val="009D7307"/>
    <w:rsid w:val="009E074D"/>
    <w:rsid w:val="009E0784"/>
    <w:rsid w:val="009E08AF"/>
    <w:rsid w:val="009E09D9"/>
    <w:rsid w:val="009E151D"/>
    <w:rsid w:val="009E1F33"/>
    <w:rsid w:val="009E2AAF"/>
    <w:rsid w:val="009E2D5D"/>
    <w:rsid w:val="009E2FE3"/>
    <w:rsid w:val="009E35A7"/>
    <w:rsid w:val="009E3E28"/>
    <w:rsid w:val="009E4273"/>
    <w:rsid w:val="009E4B65"/>
    <w:rsid w:val="009E4C78"/>
    <w:rsid w:val="009E5938"/>
    <w:rsid w:val="009E62BD"/>
    <w:rsid w:val="009E6645"/>
    <w:rsid w:val="009E6EF7"/>
    <w:rsid w:val="009E6FD8"/>
    <w:rsid w:val="009E7857"/>
    <w:rsid w:val="009E7D2F"/>
    <w:rsid w:val="009F087E"/>
    <w:rsid w:val="009F11DF"/>
    <w:rsid w:val="009F2C73"/>
    <w:rsid w:val="009F2C9D"/>
    <w:rsid w:val="009F2D6F"/>
    <w:rsid w:val="009F2F02"/>
    <w:rsid w:val="009F3995"/>
    <w:rsid w:val="009F3F49"/>
    <w:rsid w:val="009F4099"/>
    <w:rsid w:val="009F4E0F"/>
    <w:rsid w:val="009F4E15"/>
    <w:rsid w:val="009F4EC6"/>
    <w:rsid w:val="009F5F9B"/>
    <w:rsid w:val="009F697C"/>
    <w:rsid w:val="009F7761"/>
    <w:rsid w:val="009F7DB8"/>
    <w:rsid w:val="00A0039E"/>
    <w:rsid w:val="00A00404"/>
    <w:rsid w:val="00A004FB"/>
    <w:rsid w:val="00A00A57"/>
    <w:rsid w:val="00A00C41"/>
    <w:rsid w:val="00A015AB"/>
    <w:rsid w:val="00A01D8C"/>
    <w:rsid w:val="00A0233C"/>
    <w:rsid w:val="00A0258A"/>
    <w:rsid w:val="00A028C8"/>
    <w:rsid w:val="00A02FA8"/>
    <w:rsid w:val="00A03B69"/>
    <w:rsid w:val="00A03D3F"/>
    <w:rsid w:val="00A04B4C"/>
    <w:rsid w:val="00A04C09"/>
    <w:rsid w:val="00A050A3"/>
    <w:rsid w:val="00A05126"/>
    <w:rsid w:val="00A0531B"/>
    <w:rsid w:val="00A05975"/>
    <w:rsid w:val="00A05B44"/>
    <w:rsid w:val="00A063DB"/>
    <w:rsid w:val="00A06674"/>
    <w:rsid w:val="00A0682F"/>
    <w:rsid w:val="00A06ADF"/>
    <w:rsid w:val="00A077A2"/>
    <w:rsid w:val="00A103CA"/>
    <w:rsid w:val="00A105E2"/>
    <w:rsid w:val="00A106D3"/>
    <w:rsid w:val="00A10868"/>
    <w:rsid w:val="00A11416"/>
    <w:rsid w:val="00A127BF"/>
    <w:rsid w:val="00A129FF"/>
    <w:rsid w:val="00A12AD2"/>
    <w:rsid w:val="00A1304E"/>
    <w:rsid w:val="00A13464"/>
    <w:rsid w:val="00A13611"/>
    <w:rsid w:val="00A1410C"/>
    <w:rsid w:val="00A1415F"/>
    <w:rsid w:val="00A1446E"/>
    <w:rsid w:val="00A1452A"/>
    <w:rsid w:val="00A14CCD"/>
    <w:rsid w:val="00A14DBA"/>
    <w:rsid w:val="00A14F24"/>
    <w:rsid w:val="00A152F9"/>
    <w:rsid w:val="00A1540D"/>
    <w:rsid w:val="00A1569A"/>
    <w:rsid w:val="00A15C26"/>
    <w:rsid w:val="00A161FE"/>
    <w:rsid w:val="00A16368"/>
    <w:rsid w:val="00A1697F"/>
    <w:rsid w:val="00A16F8F"/>
    <w:rsid w:val="00A17B60"/>
    <w:rsid w:val="00A20200"/>
    <w:rsid w:val="00A2037E"/>
    <w:rsid w:val="00A2094B"/>
    <w:rsid w:val="00A20DE2"/>
    <w:rsid w:val="00A20E93"/>
    <w:rsid w:val="00A20FBE"/>
    <w:rsid w:val="00A2173B"/>
    <w:rsid w:val="00A21976"/>
    <w:rsid w:val="00A21B78"/>
    <w:rsid w:val="00A227BD"/>
    <w:rsid w:val="00A22BE1"/>
    <w:rsid w:val="00A22F5F"/>
    <w:rsid w:val="00A2332C"/>
    <w:rsid w:val="00A233B0"/>
    <w:rsid w:val="00A233C2"/>
    <w:rsid w:val="00A234D5"/>
    <w:rsid w:val="00A23768"/>
    <w:rsid w:val="00A2396C"/>
    <w:rsid w:val="00A242AF"/>
    <w:rsid w:val="00A24AAD"/>
    <w:rsid w:val="00A2539A"/>
    <w:rsid w:val="00A2547D"/>
    <w:rsid w:val="00A25732"/>
    <w:rsid w:val="00A2594C"/>
    <w:rsid w:val="00A25B67"/>
    <w:rsid w:val="00A25EEC"/>
    <w:rsid w:val="00A2636A"/>
    <w:rsid w:val="00A268D8"/>
    <w:rsid w:val="00A2698D"/>
    <w:rsid w:val="00A26ACB"/>
    <w:rsid w:val="00A27141"/>
    <w:rsid w:val="00A27D40"/>
    <w:rsid w:val="00A300C9"/>
    <w:rsid w:val="00A3060C"/>
    <w:rsid w:val="00A30665"/>
    <w:rsid w:val="00A307AD"/>
    <w:rsid w:val="00A30A62"/>
    <w:rsid w:val="00A3102C"/>
    <w:rsid w:val="00A31494"/>
    <w:rsid w:val="00A31A8C"/>
    <w:rsid w:val="00A3315E"/>
    <w:rsid w:val="00A336F5"/>
    <w:rsid w:val="00A34651"/>
    <w:rsid w:val="00A349CC"/>
    <w:rsid w:val="00A34B8A"/>
    <w:rsid w:val="00A34D4D"/>
    <w:rsid w:val="00A34E00"/>
    <w:rsid w:val="00A3567C"/>
    <w:rsid w:val="00A35C19"/>
    <w:rsid w:val="00A35C2E"/>
    <w:rsid w:val="00A365EC"/>
    <w:rsid w:val="00A3689B"/>
    <w:rsid w:val="00A36EA7"/>
    <w:rsid w:val="00A37B8E"/>
    <w:rsid w:val="00A404C5"/>
    <w:rsid w:val="00A405CE"/>
    <w:rsid w:val="00A40768"/>
    <w:rsid w:val="00A41400"/>
    <w:rsid w:val="00A418A2"/>
    <w:rsid w:val="00A41970"/>
    <w:rsid w:val="00A422D0"/>
    <w:rsid w:val="00A422E0"/>
    <w:rsid w:val="00A4276A"/>
    <w:rsid w:val="00A43099"/>
    <w:rsid w:val="00A431C4"/>
    <w:rsid w:val="00A43B83"/>
    <w:rsid w:val="00A44ADB"/>
    <w:rsid w:val="00A45286"/>
    <w:rsid w:val="00A4591C"/>
    <w:rsid w:val="00A46373"/>
    <w:rsid w:val="00A471C9"/>
    <w:rsid w:val="00A4797B"/>
    <w:rsid w:val="00A5029F"/>
    <w:rsid w:val="00A51073"/>
    <w:rsid w:val="00A51207"/>
    <w:rsid w:val="00A5189B"/>
    <w:rsid w:val="00A51B91"/>
    <w:rsid w:val="00A523E7"/>
    <w:rsid w:val="00A523EE"/>
    <w:rsid w:val="00A528DA"/>
    <w:rsid w:val="00A5393A"/>
    <w:rsid w:val="00A54603"/>
    <w:rsid w:val="00A55380"/>
    <w:rsid w:val="00A55A94"/>
    <w:rsid w:val="00A56ACF"/>
    <w:rsid w:val="00A57176"/>
    <w:rsid w:val="00A57A3D"/>
    <w:rsid w:val="00A57AB8"/>
    <w:rsid w:val="00A57DB7"/>
    <w:rsid w:val="00A57F8C"/>
    <w:rsid w:val="00A60138"/>
    <w:rsid w:val="00A601F5"/>
    <w:rsid w:val="00A611CA"/>
    <w:rsid w:val="00A61244"/>
    <w:rsid w:val="00A6152D"/>
    <w:rsid w:val="00A616FB"/>
    <w:rsid w:val="00A6194A"/>
    <w:rsid w:val="00A61E71"/>
    <w:rsid w:val="00A6252F"/>
    <w:rsid w:val="00A62CC5"/>
    <w:rsid w:val="00A62E76"/>
    <w:rsid w:val="00A62F1C"/>
    <w:rsid w:val="00A6355D"/>
    <w:rsid w:val="00A63986"/>
    <w:rsid w:val="00A63B00"/>
    <w:rsid w:val="00A64046"/>
    <w:rsid w:val="00A6413B"/>
    <w:rsid w:val="00A641B6"/>
    <w:rsid w:val="00A6455E"/>
    <w:rsid w:val="00A649BE"/>
    <w:rsid w:val="00A65068"/>
    <w:rsid w:val="00A6603E"/>
    <w:rsid w:val="00A66150"/>
    <w:rsid w:val="00A66228"/>
    <w:rsid w:val="00A66BD4"/>
    <w:rsid w:val="00A6740B"/>
    <w:rsid w:val="00A67671"/>
    <w:rsid w:val="00A67ADE"/>
    <w:rsid w:val="00A67C25"/>
    <w:rsid w:val="00A67FC7"/>
    <w:rsid w:val="00A7024F"/>
    <w:rsid w:val="00A702F0"/>
    <w:rsid w:val="00A70486"/>
    <w:rsid w:val="00A705A2"/>
    <w:rsid w:val="00A71F13"/>
    <w:rsid w:val="00A7272B"/>
    <w:rsid w:val="00A729E5"/>
    <w:rsid w:val="00A72C98"/>
    <w:rsid w:val="00A7326B"/>
    <w:rsid w:val="00A7383D"/>
    <w:rsid w:val="00A73C2C"/>
    <w:rsid w:val="00A73F11"/>
    <w:rsid w:val="00A73F70"/>
    <w:rsid w:val="00A74892"/>
    <w:rsid w:val="00A7496B"/>
    <w:rsid w:val="00A757D4"/>
    <w:rsid w:val="00A769B7"/>
    <w:rsid w:val="00A80CC7"/>
    <w:rsid w:val="00A80D0E"/>
    <w:rsid w:val="00A815C3"/>
    <w:rsid w:val="00A815FE"/>
    <w:rsid w:val="00A81641"/>
    <w:rsid w:val="00A81B29"/>
    <w:rsid w:val="00A822F1"/>
    <w:rsid w:val="00A834E6"/>
    <w:rsid w:val="00A83C22"/>
    <w:rsid w:val="00A8501D"/>
    <w:rsid w:val="00A851FE"/>
    <w:rsid w:val="00A85E27"/>
    <w:rsid w:val="00A85E7C"/>
    <w:rsid w:val="00A862A5"/>
    <w:rsid w:val="00A863D1"/>
    <w:rsid w:val="00A863D8"/>
    <w:rsid w:val="00A90341"/>
    <w:rsid w:val="00A90749"/>
    <w:rsid w:val="00A90B39"/>
    <w:rsid w:val="00A90B8B"/>
    <w:rsid w:val="00A91355"/>
    <w:rsid w:val="00A91F36"/>
    <w:rsid w:val="00A9357B"/>
    <w:rsid w:val="00A93C12"/>
    <w:rsid w:val="00A93E02"/>
    <w:rsid w:val="00A9431C"/>
    <w:rsid w:val="00A94697"/>
    <w:rsid w:val="00A94D43"/>
    <w:rsid w:val="00A9517E"/>
    <w:rsid w:val="00A95F8D"/>
    <w:rsid w:val="00A95FFB"/>
    <w:rsid w:val="00A968AC"/>
    <w:rsid w:val="00A96B20"/>
    <w:rsid w:val="00AA00F8"/>
    <w:rsid w:val="00AA070A"/>
    <w:rsid w:val="00AA0A25"/>
    <w:rsid w:val="00AA0DF8"/>
    <w:rsid w:val="00AA16D6"/>
    <w:rsid w:val="00AA227A"/>
    <w:rsid w:val="00AA2A49"/>
    <w:rsid w:val="00AA37AF"/>
    <w:rsid w:val="00AA38E1"/>
    <w:rsid w:val="00AA3FF4"/>
    <w:rsid w:val="00AA4176"/>
    <w:rsid w:val="00AA45C9"/>
    <w:rsid w:val="00AA4D7F"/>
    <w:rsid w:val="00AA5487"/>
    <w:rsid w:val="00AA5FFE"/>
    <w:rsid w:val="00AA6A39"/>
    <w:rsid w:val="00AA6D4C"/>
    <w:rsid w:val="00AA7182"/>
    <w:rsid w:val="00AA73F4"/>
    <w:rsid w:val="00AA7530"/>
    <w:rsid w:val="00AA7693"/>
    <w:rsid w:val="00AA7A76"/>
    <w:rsid w:val="00AA7AC6"/>
    <w:rsid w:val="00AB0231"/>
    <w:rsid w:val="00AB1851"/>
    <w:rsid w:val="00AB27E8"/>
    <w:rsid w:val="00AB2CB6"/>
    <w:rsid w:val="00AB3293"/>
    <w:rsid w:val="00AB366D"/>
    <w:rsid w:val="00AB39AF"/>
    <w:rsid w:val="00AB3E5A"/>
    <w:rsid w:val="00AB4566"/>
    <w:rsid w:val="00AB49C0"/>
    <w:rsid w:val="00AB4F26"/>
    <w:rsid w:val="00AB56EA"/>
    <w:rsid w:val="00AB6515"/>
    <w:rsid w:val="00AB757C"/>
    <w:rsid w:val="00AC14FC"/>
    <w:rsid w:val="00AC2545"/>
    <w:rsid w:val="00AC36C8"/>
    <w:rsid w:val="00AC37B2"/>
    <w:rsid w:val="00AC3A81"/>
    <w:rsid w:val="00AC403A"/>
    <w:rsid w:val="00AC435E"/>
    <w:rsid w:val="00AC473D"/>
    <w:rsid w:val="00AC5358"/>
    <w:rsid w:val="00AC624E"/>
    <w:rsid w:val="00AC6496"/>
    <w:rsid w:val="00AC69A6"/>
    <w:rsid w:val="00AC6FAE"/>
    <w:rsid w:val="00AC7044"/>
    <w:rsid w:val="00AC7D01"/>
    <w:rsid w:val="00AC7DC4"/>
    <w:rsid w:val="00AD081B"/>
    <w:rsid w:val="00AD0C0D"/>
    <w:rsid w:val="00AD18F9"/>
    <w:rsid w:val="00AD24F9"/>
    <w:rsid w:val="00AD2771"/>
    <w:rsid w:val="00AD3333"/>
    <w:rsid w:val="00AD3B9B"/>
    <w:rsid w:val="00AD406B"/>
    <w:rsid w:val="00AD5033"/>
    <w:rsid w:val="00AD52A1"/>
    <w:rsid w:val="00AD53E9"/>
    <w:rsid w:val="00AD5ADF"/>
    <w:rsid w:val="00AD5DAD"/>
    <w:rsid w:val="00AD6418"/>
    <w:rsid w:val="00AD7A24"/>
    <w:rsid w:val="00AD7AE7"/>
    <w:rsid w:val="00AD7D63"/>
    <w:rsid w:val="00AD7E71"/>
    <w:rsid w:val="00AE0251"/>
    <w:rsid w:val="00AE0652"/>
    <w:rsid w:val="00AE08C9"/>
    <w:rsid w:val="00AE08F3"/>
    <w:rsid w:val="00AE1115"/>
    <w:rsid w:val="00AE139E"/>
    <w:rsid w:val="00AE1586"/>
    <w:rsid w:val="00AE1D26"/>
    <w:rsid w:val="00AE2468"/>
    <w:rsid w:val="00AE266B"/>
    <w:rsid w:val="00AE3596"/>
    <w:rsid w:val="00AE3927"/>
    <w:rsid w:val="00AE3A14"/>
    <w:rsid w:val="00AE3D7D"/>
    <w:rsid w:val="00AE48FD"/>
    <w:rsid w:val="00AE5D82"/>
    <w:rsid w:val="00AE618B"/>
    <w:rsid w:val="00AE6462"/>
    <w:rsid w:val="00AE7954"/>
    <w:rsid w:val="00AF005C"/>
    <w:rsid w:val="00AF11E5"/>
    <w:rsid w:val="00AF2395"/>
    <w:rsid w:val="00AF26DC"/>
    <w:rsid w:val="00AF2AE9"/>
    <w:rsid w:val="00AF2AEA"/>
    <w:rsid w:val="00AF3D3D"/>
    <w:rsid w:val="00AF43F5"/>
    <w:rsid w:val="00AF4B50"/>
    <w:rsid w:val="00AF6A26"/>
    <w:rsid w:val="00AF6B6B"/>
    <w:rsid w:val="00AF72A6"/>
    <w:rsid w:val="00AF7A19"/>
    <w:rsid w:val="00B004C6"/>
    <w:rsid w:val="00B00C4E"/>
    <w:rsid w:val="00B00C95"/>
    <w:rsid w:val="00B01304"/>
    <w:rsid w:val="00B0133F"/>
    <w:rsid w:val="00B018D1"/>
    <w:rsid w:val="00B0195A"/>
    <w:rsid w:val="00B01FFC"/>
    <w:rsid w:val="00B02383"/>
    <w:rsid w:val="00B027BE"/>
    <w:rsid w:val="00B02824"/>
    <w:rsid w:val="00B02BB5"/>
    <w:rsid w:val="00B02D9E"/>
    <w:rsid w:val="00B03AA8"/>
    <w:rsid w:val="00B03F9A"/>
    <w:rsid w:val="00B04DFC"/>
    <w:rsid w:val="00B054A9"/>
    <w:rsid w:val="00B0560B"/>
    <w:rsid w:val="00B05884"/>
    <w:rsid w:val="00B05947"/>
    <w:rsid w:val="00B06716"/>
    <w:rsid w:val="00B06878"/>
    <w:rsid w:val="00B0687A"/>
    <w:rsid w:val="00B074D8"/>
    <w:rsid w:val="00B077EA"/>
    <w:rsid w:val="00B1074F"/>
    <w:rsid w:val="00B10A9F"/>
    <w:rsid w:val="00B10BFF"/>
    <w:rsid w:val="00B10F52"/>
    <w:rsid w:val="00B11457"/>
    <w:rsid w:val="00B1181A"/>
    <w:rsid w:val="00B11A4C"/>
    <w:rsid w:val="00B121D3"/>
    <w:rsid w:val="00B122DF"/>
    <w:rsid w:val="00B1257A"/>
    <w:rsid w:val="00B138DB"/>
    <w:rsid w:val="00B13E7D"/>
    <w:rsid w:val="00B1470C"/>
    <w:rsid w:val="00B14A3A"/>
    <w:rsid w:val="00B14DA7"/>
    <w:rsid w:val="00B15B70"/>
    <w:rsid w:val="00B16BD0"/>
    <w:rsid w:val="00B201DA"/>
    <w:rsid w:val="00B20546"/>
    <w:rsid w:val="00B20B17"/>
    <w:rsid w:val="00B21100"/>
    <w:rsid w:val="00B2116E"/>
    <w:rsid w:val="00B214F3"/>
    <w:rsid w:val="00B21912"/>
    <w:rsid w:val="00B21A60"/>
    <w:rsid w:val="00B21D2C"/>
    <w:rsid w:val="00B21F85"/>
    <w:rsid w:val="00B2226B"/>
    <w:rsid w:val="00B22293"/>
    <w:rsid w:val="00B23F0B"/>
    <w:rsid w:val="00B23FDE"/>
    <w:rsid w:val="00B24C62"/>
    <w:rsid w:val="00B25059"/>
    <w:rsid w:val="00B25CB6"/>
    <w:rsid w:val="00B266E0"/>
    <w:rsid w:val="00B305F7"/>
    <w:rsid w:val="00B30EED"/>
    <w:rsid w:val="00B30EF6"/>
    <w:rsid w:val="00B30F46"/>
    <w:rsid w:val="00B3169F"/>
    <w:rsid w:val="00B31947"/>
    <w:rsid w:val="00B31D6B"/>
    <w:rsid w:val="00B31E40"/>
    <w:rsid w:val="00B322ED"/>
    <w:rsid w:val="00B325CD"/>
    <w:rsid w:val="00B33638"/>
    <w:rsid w:val="00B336A6"/>
    <w:rsid w:val="00B33AF9"/>
    <w:rsid w:val="00B33C92"/>
    <w:rsid w:val="00B34A56"/>
    <w:rsid w:val="00B34E15"/>
    <w:rsid w:val="00B34E1D"/>
    <w:rsid w:val="00B354F6"/>
    <w:rsid w:val="00B35C0E"/>
    <w:rsid w:val="00B35C27"/>
    <w:rsid w:val="00B36277"/>
    <w:rsid w:val="00B36392"/>
    <w:rsid w:val="00B36BE3"/>
    <w:rsid w:val="00B37A7D"/>
    <w:rsid w:val="00B40AB5"/>
    <w:rsid w:val="00B4105D"/>
    <w:rsid w:val="00B412FD"/>
    <w:rsid w:val="00B41CDD"/>
    <w:rsid w:val="00B41ED7"/>
    <w:rsid w:val="00B423B4"/>
    <w:rsid w:val="00B42597"/>
    <w:rsid w:val="00B43280"/>
    <w:rsid w:val="00B43CF6"/>
    <w:rsid w:val="00B43ED7"/>
    <w:rsid w:val="00B448AF"/>
    <w:rsid w:val="00B45CA8"/>
    <w:rsid w:val="00B4639E"/>
    <w:rsid w:val="00B46EBF"/>
    <w:rsid w:val="00B474B5"/>
    <w:rsid w:val="00B47C12"/>
    <w:rsid w:val="00B50ACF"/>
    <w:rsid w:val="00B50BED"/>
    <w:rsid w:val="00B514F0"/>
    <w:rsid w:val="00B518F8"/>
    <w:rsid w:val="00B524A8"/>
    <w:rsid w:val="00B52CB7"/>
    <w:rsid w:val="00B52F9C"/>
    <w:rsid w:val="00B5307B"/>
    <w:rsid w:val="00B54085"/>
    <w:rsid w:val="00B54127"/>
    <w:rsid w:val="00B54306"/>
    <w:rsid w:val="00B54CBE"/>
    <w:rsid w:val="00B5587F"/>
    <w:rsid w:val="00B567C2"/>
    <w:rsid w:val="00B5713C"/>
    <w:rsid w:val="00B574B4"/>
    <w:rsid w:val="00B57631"/>
    <w:rsid w:val="00B57E2B"/>
    <w:rsid w:val="00B602B1"/>
    <w:rsid w:val="00B608C6"/>
    <w:rsid w:val="00B60A3C"/>
    <w:rsid w:val="00B60C08"/>
    <w:rsid w:val="00B6189A"/>
    <w:rsid w:val="00B61C40"/>
    <w:rsid w:val="00B61F5E"/>
    <w:rsid w:val="00B623BF"/>
    <w:rsid w:val="00B62453"/>
    <w:rsid w:val="00B634F9"/>
    <w:rsid w:val="00B63513"/>
    <w:rsid w:val="00B63A74"/>
    <w:rsid w:val="00B63B45"/>
    <w:rsid w:val="00B642B3"/>
    <w:rsid w:val="00B64763"/>
    <w:rsid w:val="00B64B7D"/>
    <w:rsid w:val="00B64CDA"/>
    <w:rsid w:val="00B657BD"/>
    <w:rsid w:val="00B660F1"/>
    <w:rsid w:val="00B6649F"/>
    <w:rsid w:val="00B67015"/>
    <w:rsid w:val="00B677E7"/>
    <w:rsid w:val="00B67EBF"/>
    <w:rsid w:val="00B67FB2"/>
    <w:rsid w:val="00B7015A"/>
    <w:rsid w:val="00B70182"/>
    <w:rsid w:val="00B70781"/>
    <w:rsid w:val="00B707FB"/>
    <w:rsid w:val="00B7124B"/>
    <w:rsid w:val="00B715C5"/>
    <w:rsid w:val="00B71D71"/>
    <w:rsid w:val="00B7233C"/>
    <w:rsid w:val="00B724B8"/>
    <w:rsid w:val="00B732FD"/>
    <w:rsid w:val="00B7349E"/>
    <w:rsid w:val="00B735BA"/>
    <w:rsid w:val="00B738CD"/>
    <w:rsid w:val="00B73E9B"/>
    <w:rsid w:val="00B74BFB"/>
    <w:rsid w:val="00B75EE2"/>
    <w:rsid w:val="00B760CF"/>
    <w:rsid w:val="00B76415"/>
    <w:rsid w:val="00B77707"/>
    <w:rsid w:val="00B777D6"/>
    <w:rsid w:val="00B77821"/>
    <w:rsid w:val="00B77E8B"/>
    <w:rsid w:val="00B80A30"/>
    <w:rsid w:val="00B80B4D"/>
    <w:rsid w:val="00B80D00"/>
    <w:rsid w:val="00B81156"/>
    <w:rsid w:val="00B814F2"/>
    <w:rsid w:val="00B8155A"/>
    <w:rsid w:val="00B8174B"/>
    <w:rsid w:val="00B81C27"/>
    <w:rsid w:val="00B81E70"/>
    <w:rsid w:val="00B81F76"/>
    <w:rsid w:val="00B827A9"/>
    <w:rsid w:val="00B82B84"/>
    <w:rsid w:val="00B833D1"/>
    <w:rsid w:val="00B8434C"/>
    <w:rsid w:val="00B86F7B"/>
    <w:rsid w:val="00B87367"/>
    <w:rsid w:val="00B87C36"/>
    <w:rsid w:val="00B87FEF"/>
    <w:rsid w:val="00B90EC6"/>
    <w:rsid w:val="00B917BC"/>
    <w:rsid w:val="00B92BAF"/>
    <w:rsid w:val="00B92BCC"/>
    <w:rsid w:val="00B92CDF"/>
    <w:rsid w:val="00B93AA8"/>
    <w:rsid w:val="00B93BDE"/>
    <w:rsid w:val="00B93E60"/>
    <w:rsid w:val="00B94106"/>
    <w:rsid w:val="00B94ACF"/>
    <w:rsid w:val="00B94AE6"/>
    <w:rsid w:val="00B94C31"/>
    <w:rsid w:val="00B95100"/>
    <w:rsid w:val="00B95B89"/>
    <w:rsid w:val="00B95D38"/>
    <w:rsid w:val="00B96085"/>
    <w:rsid w:val="00B962C7"/>
    <w:rsid w:val="00B9779C"/>
    <w:rsid w:val="00B97AC1"/>
    <w:rsid w:val="00BA0BB7"/>
    <w:rsid w:val="00BA1516"/>
    <w:rsid w:val="00BA1CC9"/>
    <w:rsid w:val="00BA245C"/>
    <w:rsid w:val="00BA2526"/>
    <w:rsid w:val="00BA2EDE"/>
    <w:rsid w:val="00BA3356"/>
    <w:rsid w:val="00BA3948"/>
    <w:rsid w:val="00BA47E3"/>
    <w:rsid w:val="00BA4A75"/>
    <w:rsid w:val="00BA4C28"/>
    <w:rsid w:val="00BA53FE"/>
    <w:rsid w:val="00BA5996"/>
    <w:rsid w:val="00BA698C"/>
    <w:rsid w:val="00BA74D6"/>
    <w:rsid w:val="00BA7F0F"/>
    <w:rsid w:val="00BA7FCA"/>
    <w:rsid w:val="00BB0B63"/>
    <w:rsid w:val="00BB0E4B"/>
    <w:rsid w:val="00BB20A2"/>
    <w:rsid w:val="00BB3303"/>
    <w:rsid w:val="00BB363D"/>
    <w:rsid w:val="00BB4555"/>
    <w:rsid w:val="00BB4EF1"/>
    <w:rsid w:val="00BB633E"/>
    <w:rsid w:val="00BB6486"/>
    <w:rsid w:val="00BB6B90"/>
    <w:rsid w:val="00BB6FF5"/>
    <w:rsid w:val="00BB7328"/>
    <w:rsid w:val="00BB78E0"/>
    <w:rsid w:val="00BB7928"/>
    <w:rsid w:val="00BB7DF7"/>
    <w:rsid w:val="00BC09FD"/>
    <w:rsid w:val="00BC1398"/>
    <w:rsid w:val="00BC1BEB"/>
    <w:rsid w:val="00BC2391"/>
    <w:rsid w:val="00BC23B2"/>
    <w:rsid w:val="00BC3B79"/>
    <w:rsid w:val="00BC3DE0"/>
    <w:rsid w:val="00BC4557"/>
    <w:rsid w:val="00BC46C4"/>
    <w:rsid w:val="00BC48D6"/>
    <w:rsid w:val="00BC58C9"/>
    <w:rsid w:val="00BC5EC3"/>
    <w:rsid w:val="00BC5F63"/>
    <w:rsid w:val="00BC5FAD"/>
    <w:rsid w:val="00BC6116"/>
    <w:rsid w:val="00BC6EB5"/>
    <w:rsid w:val="00BC7002"/>
    <w:rsid w:val="00BC736B"/>
    <w:rsid w:val="00BC7DBE"/>
    <w:rsid w:val="00BD0378"/>
    <w:rsid w:val="00BD03C2"/>
    <w:rsid w:val="00BD0EC6"/>
    <w:rsid w:val="00BD1187"/>
    <w:rsid w:val="00BD23DB"/>
    <w:rsid w:val="00BD2B7A"/>
    <w:rsid w:val="00BD2CC3"/>
    <w:rsid w:val="00BD2CD2"/>
    <w:rsid w:val="00BD2EC3"/>
    <w:rsid w:val="00BD33F2"/>
    <w:rsid w:val="00BD3D2D"/>
    <w:rsid w:val="00BD4102"/>
    <w:rsid w:val="00BD43A0"/>
    <w:rsid w:val="00BD5AAD"/>
    <w:rsid w:val="00BD5D0A"/>
    <w:rsid w:val="00BD602D"/>
    <w:rsid w:val="00BD69B3"/>
    <w:rsid w:val="00BD70E4"/>
    <w:rsid w:val="00BD7400"/>
    <w:rsid w:val="00BD7868"/>
    <w:rsid w:val="00BE05EB"/>
    <w:rsid w:val="00BE05F5"/>
    <w:rsid w:val="00BE1C6D"/>
    <w:rsid w:val="00BE21B1"/>
    <w:rsid w:val="00BE247F"/>
    <w:rsid w:val="00BE2CE3"/>
    <w:rsid w:val="00BE310E"/>
    <w:rsid w:val="00BE3464"/>
    <w:rsid w:val="00BE416D"/>
    <w:rsid w:val="00BE4CA3"/>
    <w:rsid w:val="00BE4DBD"/>
    <w:rsid w:val="00BE4DD0"/>
    <w:rsid w:val="00BE59FA"/>
    <w:rsid w:val="00BE5BAB"/>
    <w:rsid w:val="00BE5F3B"/>
    <w:rsid w:val="00BE6522"/>
    <w:rsid w:val="00BE71D3"/>
    <w:rsid w:val="00BE748E"/>
    <w:rsid w:val="00BE7659"/>
    <w:rsid w:val="00BF01FA"/>
    <w:rsid w:val="00BF0386"/>
    <w:rsid w:val="00BF09FB"/>
    <w:rsid w:val="00BF0A43"/>
    <w:rsid w:val="00BF0B99"/>
    <w:rsid w:val="00BF1B03"/>
    <w:rsid w:val="00BF2091"/>
    <w:rsid w:val="00BF29DD"/>
    <w:rsid w:val="00BF2ABD"/>
    <w:rsid w:val="00BF30AE"/>
    <w:rsid w:val="00BF3463"/>
    <w:rsid w:val="00BF3F41"/>
    <w:rsid w:val="00BF3F92"/>
    <w:rsid w:val="00BF4DE5"/>
    <w:rsid w:val="00BF5129"/>
    <w:rsid w:val="00BF5D8D"/>
    <w:rsid w:val="00BF5F5F"/>
    <w:rsid w:val="00BF5FA2"/>
    <w:rsid w:val="00BF6DC2"/>
    <w:rsid w:val="00BF6DC3"/>
    <w:rsid w:val="00BF7EE0"/>
    <w:rsid w:val="00C006B1"/>
    <w:rsid w:val="00C01A55"/>
    <w:rsid w:val="00C02404"/>
    <w:rsid w:val="00C028EE"/>
    <w:rsid w:val="00C03F27"/>
    <w:rsid w:val="00C048E1"/>
    <w:rsid w:val="00C04911"/>
    <w:rsid w:val="00C04D5E"/>
    <w:rsid w:val="00C05077"/>
    <w:rsid w:val="00C052F9"/>
    <w:rsid w:val="00C06222"/>
    <w:rsid w:val="00C071C1"/>
    <w:rsid w:val="00C07254"/>
    <w:rsid w:val="00C07531"/>
    <w:rsid w:val="00C07BFE"/>
    <w:rsid w:val="00C07CE2"/>
    <w:rsid w:val="00C07DEF"/>
    <w:rsid w:val="00C10455"/>
    <w:rsid w:val="00C10546"/>
    <w:rsid w:val="00C1157E"/>
    <w:rsid w:val="00C124AE"/>
    <w:rsid w:val="00C12507"/>
    <w:rsid w:val="00C1282E"/>
    <w:rsid w:val="00C12C35"/>
    <w:rsid w:val="00C134F4"/>
    <w:rsid w:val="00C13D35"/>
    <w:rsid w:val="00C1446A"/>
    <w:rsid w:val="00C145E9"/>
    <w:rsid w:val="00C153E9"/>
    <w:rsid w:val="00C155A5"/>
    <w:rsid w:val="00C155B8"/>
    <w:rsid w:val="00C156B1"/>
    <w:rsid w:val="00C1685E"/>
    <w:rsid w:val="00C16953"/>
    <w:rsid w:val="00C16D70"/>
    <w:rsid w:val="00C16F35"/>
    <w:rsid w:val="00C17409"/>
    <w:rsid w:val="00C17494"/>
    <w:rsid w:val="00C17C34"/>
    <w:rsid w:val="00C20073"/>
    <w:rsid w:val="00C204FD"/>
    <w:rsid w:val="00C2053D"/>
    <w:rsid w:val="00C20689"/>
    <w:rsid w:val="00C20893"/>
    <w:rsid w:val="00C21AEF"/>
    <w:rsid w:val="00C21D8D"/>
    <w:rsid w:val="00C21D99"/>
    <w:rsid w:val="00C21E1F"/>
    <w:rsid w:val="00C220ED"/>
    <w:rsid w:val="00C223B0"/>
    <w:rsid w:val="00C22776"/>
    <w:rsid w:val="00C23871"/>
    <w:rsid w:val="00C2408D"/>
    <w:rsid w:val="00C241A3"/>
    <w:rsid w:val="00C2469C"/>
    <w:rsid w:val="00C248C9"/>
    <w:rsid w:val="00C24C82"/>
    <w:rsid w:val="00C25ED0"/>
    <w:rsid w:val="00C2612C"/>
    <w:rsid w:val="00C26B7E"/>
    <w:rsid w:val="00C26F05"/>
    <w:rsid w:val="00C26F13"/>
    <w:rsid w:val="00C27355"/>
    <w:rsid w:val="00C305C6"/>
    <w:rsid w:val="00C309BB"/>
    <w:rsid w:val="00C30A9C"/>
    <w:rsid w:val="00C30D8B"/>
    <w:rsid w:val="00C31533"/>
    <w:rsid w:val="00C31687"/>
    <w:rsid w:val="00C318E8"/>
    <w:rsid w:val="00C31EF7"/>
    <w:rsid w:val="00C3244E"/>
    <w:rsid w:val="00C336BA"/>
    <w:rsid w:val="00C33A95"/>
    <w:rsid w:val="00C33D04"/>
    <w:rsid w:val="00C33FE2"/>
    <w:rsid w:val="00C3463C"/>
    <w:rsid w:val="00C357CA"/>
    <w:rsid w:val="00C3590E"/>
    <w:rsid w:val="00C35CA1"/>
    <w:rsid w:val="00C37519"/>
    <w:rsid w:val="00C37532"/>
    <w:rsid w:val="00C37803"/>
    <w:rsid w:val="00C379B3"/>
    <w:rsid w:val="00C40055"/>
    <w:rsid w:val="00C4019A"/>
    <w:rsid w:val="00C40505"/>
    <w:rsid w:val="00C408D0"/>
    <w:rsid w:val="00C40A0E"/>
    <w:rsid w:val="00C40B32"/>
    <w:rsid w:val="00C4133F"/>
    <w:rsid w:val="00C41976"/>
    <w:rsid w:val="00C419E8"/>
    <w:rsid w:val="00C41CEE"/>
    <w:rsid w:val="00C420D8"/>
    <w:rsid w:val="00C4217E"/>
    <w:rsid w:val="00C42BC1"/>
    <w:rsid w:val="00C43002"/>
    <w:rsid w:val="00C435C2"/>
    <w:rsid w:val="00C4378A"/>
    <w:rsid w:val="00C43D1C"/>
    <w:rsid w:val="00C43D3E"/>
    <w:rsid w:val="00C4432D"/>
    <w:rsid w:val="00C445D5"/>
    <w:rsid w:val="00C446EC"/>
    <w:rsid w:val="00C44977"/>
    <w:rsid w:val="00C44C89"/>
    <w:rsid w:val="00C44E9D"/>
    <w:rsid w:val="00C45CCA"/>
    <w:rsid w:val="00C45EE3"/>
    <w:rsid w:val="00C4696D"/>
    <w:rsid w:val="00C46A80"/>
    <w:rsid w:val="00C46F9A"/>
    <w:rsid w:val="00C47831"/>
    <w:rsid w:val="00C478EA"/>
    <w:rsid w:val="00C50270"/>
    <w:rsid w:val="00C50339"/>
    <w:rsid w:val="00C506D6"/>
    <w:rsid w:val="00C512B2"/>
    <w:rsid w:val="00C516DE"/>
    <w:rsid w:val="00C51CA4"/>
    <w:rsid w:val="00C51D66"/>
    <w:rsid w:val="00C5215E"/>
    <w:rsid w:val="00C524A4"/>
    <w:rsid w:val="00C5344C"/>
    <w:rsid w:val="00C53704"/>
    <w:rsid w:val="00C5392D"/>
    <w:rsid w:val="00C548A3"/>
    <w:rsid w:val="00C54C59"/>
    <w:rsid w:val="00C557F3"/>
    <w:rsid w:val="00C55BAF"/>
    <w:rsid w:val="00C5629E"/>
    <w:rsid w:val="00C5679A"/>
    <w:rsid w:val="00C56C16"/>
    <w:rsid w:val="00C56C34"/>
    <w:rsid w:val="00C5700B"/>
    <w:rsid w:val="00C60377"/>
    <w:rsid w:val="00C60F20"/>
    <w:rsid w:val="00C61693"/>
    <w:rsid w:val="00C61934"/>
    <w:rsid w:val="00C61BF8"/>
    <w:rsid w:val="00C62206"/>
    <w:rsid w:val="00C623B7"/>
    <w:rsid w:val="00C6269F"/>
    <w:rsid w:val="00C62775"/>
    <w:rsid w:val="00C62899"/>
    <w:rsid w:val="00C649A1"/>
    <w:rsid w:val="00C64F3A"/>
    <w:rsid w:val="00C666BF"/>
    <w:rsid w:val="00C66732"/>
    <w:rsid w:val="00C66D99"/>
    <w:rsid w:val="00C670C3"/>
    <w:rsid w:val="00C674E9"/>
    <w:rsid w:val="00C70107"/>
    <w:rsid w:val="00C706AE"/>
    <w:rsid w:val="00C70745"/>
    <w:rsid w:val="00C708B6"/>
    <w:rsid w:val="00C70FDC"/>
    <w:rsid w:val="00C72443"/>
    <w:rsid w:val="00C730DF"/>
    <w:rsid w:val="00C73951"/>
    <w:rsid w:val="00C74574"/>
    <w:rsid w:val="00C75277"/>
    <w:rsid w:val="00C75E4B"/>
    <w:rsid w:val="00C7678C"/>
    <w:rsid w:val="00C76AD1"/>
    <w:rsid w:val="00C77AF1"/>
    <w:rsid w:val="00C77D12"/>
    <w:rsid w:val="00C77DD5"/>
    <w:rsid w:val="00C77FCD"/>
    <w:rsid w:val="00C77FEC"/>
    <w:rsid w:val="00C8076E"/>
    <w:rsid w:val="00C809F9"/>
    <w:rsid w:val="00C81630"/>
    <w:rsid w:val="00C8188C"/>
    <w:rsid w:val="00C81908"/>
    <w:rsid w:val="00C82232"/>
    <w:rsid w:val="00C824C4"/>
    <w:rsid w:val="00C82BD9"/>
    <w:rsid w:val="00C830ED"/>
    <w:rsid w:val="00C831A5"/>
    <w:rsid w:val="00C83549"/>
    <w:rsid w:val="00C841F1"/>
    <w:rsid w:val="00C84EE1"/>
    <w:rsid w:val="00C85131"/>
    <w:rsid w:val="00C853E0"/>
    <w:rsid w:val="00C86187"/>
    <w:rsid w:val="00C866DB"/>
    <w:rsid w:val="00C86F7A"/>
    <w:rsid w:val="00C8735D"/>
    <w:rsid w:val="00C874B3"/>
    <w:rsid w:val="00C875E6"/>
    <w:rsid w:val="00C901F5"/>
    <w:rsid w:val="00C914C4"/>
    <w:rsid w:val="00C918BC"/>
    <w:rsid w:val="00C91F38"/>
    <w:rsid w:val="00C92421"/>
    <w:rsid w:val="00C92C18"/>
    <w:rsid w:val="00C92F69"/>
    <w:rsid w:val="00C92FD8"/>
    <w:rsid w:val="00C9380D"/>
    <w:rsid w:val="00C942DD"/>
    <w:rsid w:val="00C94301"/>
    <w:rsid w:val="00C944BD"/>
    <w:rsid w:val="00C948DB"/>
    <w:rsid w:val="00C9525F"/>
    <w:rsid w:val="00C95E02"/>
    <w:rsid w:val="00C9645F"/>
    <w:rsid w:val="00C96D60"/>
    <w:rsid w:val="00CA081A"/>
    <w:rsid w:val="00CA0EA2"/>
    <w:rsid w:val="00CA20A3"/>
    <w:rsid w:val="00CA24E7"/>
    <w:rsid w:val="00CA25B3"/>
    <w:rsid w:val="00CA3302"/>
    <w:rsid w:val="00CA3841"/>
    <w:rsid w:val="00CA39FD"/>
    <w:rsid w:val="00CA3C43"/>
    <w:rsid w:val="00CA3F24"/>
    <w:rsid w:val="00CA4296"/>
    <w:rsid w:val="00CA4336"/>
    <w:rsid w:val="00CA4C2C"/>
    <w:rsid w:val="00CA4CD8"/>
    <w:rsid w:val="00CA5731"/>
    <w:rsid w:val="00CA5A95"/>
    <w:rsid w:val="00CA5EF4"/>
    <w:rsid w:val="00CA6D30"/>
    <w:rsid w:val="00CB0352"/>
    <w:rsid w:val="00CB05DD"/>
    <w:rsid w:val="00CB0F6C"/>
    <w:rsid w:val="00CB1A76"/>
    <w:rsid w:val="00CB2026"/>
    <w:rsid w:val="00CB2209"/>
    <w:rsid w:val="00CB2895"/>
    <w:rsid w:val="00CB2C25"/>
    <w:rsid w:val="00CB2DDC"/>
    <w:rsid w:val="00CB2E27"/>
    <w:rsid w:val="00CB31D1"/>
    <w:rsid w:val="00CB3590"/>
    <w:rsid w:val="00CB35FD"/>
    <w:rsid w:val="00CB3802"/>
    <w:rsid w:val="00CB4F4F"/>
    <w:rsid w:val="00CB53B1"/>
    <w:rsid w:val="00CB5526"/>
    <w:rsid w:val="00CB5E48"/>
    <w:rsid w:val="00CB5FDD"/>
    <w:rsid w:val="00CB622A"/>
    <w:rsid w:val="00CB62A5"/>
    <w:rsid w:val="00CB63F3"/>
    <w:rsid w:val="00CB6DDF"/>
    <w:rsid w:val="00CB746B"/>
    <w:rsid w:val="00CB7470"/>
    <w:rsid w:val="00CB79EB"/>
    <w:rsid w:val="00CB7CD5"/>
    <w:rsid w:val="00CB7D88"/>
    <w:rsid w:val="00CC091C"/>
    <w:rsid w:val="00CC0D10"/>
    <w:rsid w:val="00CC113E"/>
    <w:rsid w:val="00CC1708"/>
    <w:rsid w:val="00CC1F34"/>
    <w:rsid w:val="00CC24E7"/>
    <w:rsid w:val="00CC2551"/>
    <w:rsid w:val="00CC293A"/>
    <w:rsid w:val="00CC2D36"/>
    <w:rsid w:val="00CC30A6"/>
    <w:rsid w:val="00CC3335"/>
    <w:rsid w:val="00CC345B"/>
    <w:rsid w:val="00CC3F57"/>
    <w:rsid w:val="00CC41BE"/>
    <w:rsid w:val="00CC42FB"/>
    <w:rsid w:val="00CC4309"/>
    <w:rsid w:val="00CC437A"/>
    <w:rsid w:val="00CC48C4"/>
    <w:rsid w:val="00CC4B26"/>
    <w:rsid w:val="00CC51BD"/>
    <w:rsid w:val="00CC58A9"/>
    <w:rsid w:val="00CC6864"/>
    <w:rsid w:val="00CC6B73"/>
    <w:rsid w:val="00CC6CC7"/>
    <w:rsid w:val="00CC6E10"/>
    <w:rsid w:val="00CC754C"/>
    <w:rsid w:val="00CC7C6D"/>
    <w:rsid w:val="00CC7C85"/>
    <w:rsid w:val="00CC7DD9"/>
    <w:rsid w:val="00CD00A6"/>
    <w:rsid w:val="00CD09BE"/>
    <w:rsid w:val="00CD2A7E"/>
    <w:rsid w:val="00CD311D"/>
    <w:rsid w:val="00CD31AA"/>
    <w:rsid w:val="00CD35C6"/>
    <w:rsid w:val="00CD35CD"/>
    <w:rsid w:val="00CD4AFA"/>
    <w:rsid w:val="00CD51C8"/>
    <w:rsid w:val="00CD5453"/>
    <w:rsid w:val="00CD5597"/>
    <w:rsid w:val="00CD5CA8"/>
    <w:rsid w:val="00CD5DE9"/>
    <w:rsid w:val="00CD64C6"/>
    <w:rsid w:val="00CD6703"/>
    <w:rsid w:val="00CD6839"/>
    <w:rsid w:val="00CD6965"/>
    <w:rsid w:val="00CD69BB"/>
    <w:rsid w:val="00CD6AAC"/>
    <w:rsid w:val="00CD757B"/>
    <w:rsid w:val="00CD7803"/>
    <w:rsid w:val="00CD7A03"/>
    <w:rsid w:val="00CD7C15"/>
    <w:rsid w:val="00CD7CE9"/>
    <w:rsid w:val="00CD7DEA"/>
    <w:rsid w:val="00CD7EEA"/>
    <w:rsid w:val="00CD7F72"/>
    <w:rsid w:val="00CE0055"/>
    <w:rsid w:val="00CE1066"/>
    <w:rsid w:val="00CE1982"/>
    <w:rsid w:val="00CE1DEE"/>
    <w:rsid w:val="00CE2042"/>
    <w:rsid w:val="00CE305A"/>
    <w:rsid w:val="00CE30E4"/>
    <w:rsid w:val="00CE32CE"/>
    <w:rsid w:val="00CE4124"/>
    <w:rsid w:val="00CE4470"/>
    <w:rsid w:val="00CE4B0D"/>
    <w:rsid w:val="00CE4D53"/>
    <w:rsid w:val="00CE5316"/>
    <w:rsid w:val="00CE585F"/>
    <w:rsid w:val="00CE58C7"/>
    <w:rsid w:val="00CE7AEF"/>
    <w:rsid w:val="00CE7D99"/>
    <w:rsid w:val="00CE7E3B"/>
    <w:rsid w:val="00CE7FCC"/>
    <w:rsid w:val="00CF0821"/>
    <w:rsid w:val="00CF0A77"/>
    <w:rsid w:val="00CF0EF1"/>
    <w:rsid w:val="00CF1244"/>
    <w:rsid w:val="00CF16DB"/>
    <w:rsid w:val="00CF2350"/>
    <w:rsid w:val="00CF235E"/>
    <w:rsid w:val="00CF25E7"/>
    <w:rsid w:val="00CF27FD"/>
    <w:rsid w:val="00CF2E73"/>
    <w:rsid w:val="00CF3225"/>
    <w:rsid w:val="00CF3E06"/>
    <w:rsid w:val="00CF41AC"/>
    <w:rsid w:val="00CF41C5"/>
    <w:rsid w:val="00CF4296"/>
    <w:rsid w:val="00CF4338"/>
    <w:rsid w:val="00CF4539"/>
    <w:rsid w:val="00CF59AA"/>
    <w:rsid w:val="00CF6173"/>
    <w:rsid w:val="00CF6836"/>
    <w:rsid w:val="00CF68BA"/>
    <w:rsid w:val="00CF6C2E"/>
    <w:rsid w:val="00CF762D"/>
    <w:rsid w:val="00CF7D52"/>
    <w:rsid w:val="00CF7D99"/>
    <w:rsid w:val="00D00593"/>
    <w:rsid w:val="00D01749"/>
    <w:rsid w:val="00D017E0"/>
    <w:rsid w:val="00D01DA0"/>
    <w:rsid w:val="00D02468"/>
    <w:rsid w:val="00D02B95"/>
    <w:rsid w:val="00D02BAC"/>
    <w:rsid w:val="00D02C78"/>
    <w:rsid w:val="00D03EFA"/>
    <w:rsid w:val="00D0454E"/>
    <w:rsid w:val="00D0471A"/>
    <w:rsid w:val="00D050A1"/>
    <w:rsid w:val="00D05424"/>
    <w:rsid w:val="00D0554A"/>
    <w:rsid w:val="00D065F9"/>
    <w:rsid w:val="00D07AD4"/>
    <w:rsid w:val="00D07B6C"/>
    <w:rsid w:val="00D07D91"/>
    <w:rsid w:val="00D07DD6"/>
    <w:rsid w:val="00D10539"/>
    <w:rsid w:val="00D107B3"/>
    <w:rsid w:val="00D10DD2"/>
    <w:rsid w:val="00D119E1"/>
    <w:rsid w:val="00D11BB5"/>
    <w:rsid w:val="00D12462"/>
    <w:rsid w:val="00D1274A"/>
    <w:rsid w:val="00D12F28"/>
    <w:rsid w:val="00D13266"/>
    <w:rsid w:val="00D13D64"/>
    <w:rsid w:val="00D1421F"/>
    <w:rsid w:val="00D143EB"/>
    <w:rsid w:val="00D14601"/>
    <w:rsid w:val="00D150CC"/>
    <w:rsid w:val="00D17327"/>
    <w:rsid w:val="00D17CA0"/>
    <w:rsid w:val="00D17DA0"/>
    <w:rsid w:val="00D201A4"/>
    <w:rsid w:val="00D20A01"/>
    <w:rsid w:val="00D20A83"/>
    <w:rsid w:val="00D20B45"/>
    <w:rsid w:val="00D2270A"/>
    <w:rsid w:val="00D22A66"/>
    <w:rsid w:val="00D2314C"/>
    <w:rsid w:val="00D23633"/>
    <w:rsid w:val="00D23D7F"/>
    <w:rsid w:val="00D249A2"/>
    <w:rsid w:val="00D24EE3"/>
    <w:rsid w:val="00D254F0"/>
    <w:rsid w:val="00D26757"/>
    <w:rsid w:val="00D26810"/>
    <w:rsid w:val="00D2688B"/>
    <w:rsid w:val="00D26961"/>
    <w:rsid w:val="00D27F41"/>
    <w:rsid w:val="00D30478"/>
    <w:rsid w:val="00D30C20"/>
    <w:rsid w:val="00D30C57"/>
    <w:rsid w:val="00D318D9"/>
    <w:rsid w:val="00D32BD8"/>
    <w:rsid w:val="00D32F40"/>
    <w:rsid w:val="00D33E72"/>
    <w:rsid w:val="00D343B8"/>
    <w:rsid w:val="00D3539D"/>
    <w:rsid w:val="00D35695"/>
    <w:rsid w:val="00D35711"/>
    <w:rsid w:val="00D35E6F"/>
    <w:rsid w:val="00D35F51"/>
    <w:rsid w:val="00D366AB"/>
    <w:rsid w:val="00D36988"/>
    <w:rsid w:val="00D36E66"/>
    <w:rsid w:val="00D376BE"/>
    <w:rsid w:val="00D3774F"/>
    <w:rsid w:val="00D37867"/>
    <w:rsid w:val="00D37CCF"/>
    <w:rsid w:val="00D40791"/>
    <w:rsid w:val="00D40D85"/>
    <w:rsid w:val="00D411AB"/>
    <w:rsid w:val="00D411AD"/>
    <w:rsid w:val="00D41E3F"/>
    <w:rsid w:val="00D420D5"/>
    <w:rsid w:val="00D432AB"/>
    <w:rsid w:val="00D43302"/>
    <w:rsid w:val="00D44B08"/>
    <w:rsid w:val="00D44EDE"/>
    <w:rsid w:val="00D4546E"/>
    <w:rsid w:val="00D45781"/>
    <w:rsid w:val="00D469E0"/>
    <w:rsid w:val="00D47EDE"/>
    <w:rsid w:val="00D50289"/>
    <w:rsid w:val="00D51577"/>
    <w:rsid w:val="00D51AC0"/>
    <w:rsid w:val="00D5219E"/>
    <w:rsid w:val="00D52CC8"/>
    <w:rsid w:val="00D538EA"/>
    <w:rsid w:val="00D54043"/>
    <w:rsid w:val="00D54075"/>
    <w:rsid w:val="00D54DE3"/>
    <w:rsid w:val="00D553DD"/>
    <w:rsid w:val="00D557D1"/>
    <w:rsid w:val="00D55923"/>
    <w:rsid w:val="00D55E56"/>
    <w:rsid w:val="00D55F63"/>
    <w:rsid w:val="00D5603B"/>
    <w:rsid w:val="00D5656B"/>
    <w:rsid w:val="00D566CE"/>
    <w:rsid w:val="00D56700"/>
    <w:rsid w:val="00D56BBA"/>
    <w:rsid w:val="00D573BC"/>
    <w:rsid w:val="00D57ADC"/>
    <w:rsid w:val="00D57CCB"/>
    <w:rsid w:val="00D57F0F"/>
    <w:rsid w:val="00D6012E"/>
    <w:rsid w:val="00D6043B"/>
    <w:rsid w:val="00D60B3C"/>
    <w:rsid w:val="00D62FA2"/>
    <w:rsid w:val="00D634EB"/>
    <w:rsid w:val="00D63B6F"/>
    <w:rsid w:val="00D63E79"/>
    <w:rsid w:val="00D63EB4"/>
    <w:rsid w:val="00D64ACF"/>
    <w:rsid w:val="00D64CC8"/>
    <w:rsid w:val="00D65BC9"/>
    <w:rsid w:val="00D65EA8"/>
    <w:rsid w:val="00D66653"/>
    <w:rsid w:val="00D669E8"/>
    <w:rsid w:val="00D674BE"/>
    <w:rsid w:val="00D67712"/>
    <w:rsid w:val="00D703CE"/>
    <w:rsid w:val="00D70651"/>
    <w:rsid w:val="00D707C5"/>
    <w:rsid w:val="00D71197"/>
    <w:rsid w:val="00D720E0"/>
    <w:rsid w:val="00D723B3"/>
    <w:rsid w:val="00D723CE"/>
    <w:rsid w:val="00D732FD"/>
    <w:rsid w:val="00D735A2"/>
    <w:rsid w:val="00D74020"/>
    <w:rsid w:val="00D74355"/>
    <w:rsid w:val="00D744AA"/>
    <w:rsid w:val="00D74ED5"/>
    <w:rsid w:val="00D7527F"/>
    <w:rsid w:val="00D7575B"/>
    <w:rsid w:val="00D757C4"/>
    <w:rsid w:val="00D764EC"/>
    <w:rsid w:val="00D777D6"/>
    <w:rsid w:val="00D77E3D"/>
    <w:rsid w:val="00D77FB4"/>
    <w:rsid w:val="00D80671"/>
    <w:rsid w:val="00D80E58"/>
    <w:rsid w:val="00D81E17"/>
    <w:rsid w:val="00D8247F"/>
    <w:rsid w:val="00D82587"/>
    <w:rsid w:val="00D82784"/>
    <w:rsid w:val="00D82B1A"/>
    <w:rsid w:val="00D82F28"/>
    <w:rsid w:val="00D847C9"/>
    <w:rsid w:val="00D84877"/>
    <w:rsid w:val="00D84A95"/>
    <w:rsid w:val="00D84B52"/>
    <w:rsid w:val="00D84FB4"/>
    <w:rsid w:val="00D8621E"/>
    <w:rsid w:val="00D90583"/>
    <w:rsid w:val="00D907C0"/>
    <w:rsid w:val="00D90C2D"/>
    <w:rsid w:val="00D90F67"/>
    <w:rsid w:val="00D912CE"/>
    <w:rsid w:val="00D913CC"/>
    <w:rsid w:val="00D916B6"/>
    <w:rsid w:val="00D916F0"/>
    <w:rsid w:val="00D92BC4"/>
    <w:rsid w:val="00D92E14"/>
    <w:rsid w:val="00D92E67"/>
    <w:rsid w:val="00D93458"/>
    <w:rsid w:val="00D951A8"/>
    <w:rsid w:val="00D957ED"/>
    <w:rsid w:val="00D958E7"/>
    <w:rsid w:val="00D96271"/>
    <w:rsid w:val="00D962EB"/>
    <w:rsid w:val="00D9658A"/>
    <w:rsid w:val="00D96849"/>
    <w:rsid w:val="00D975E1"/>
    <w:rsid w:val="00D97900"/>
    <w:rsid w:val="00D97AA9"/>
    <w:rsid w:val="00D97F74"/>
    <w:rsid w:val="00DA0CAB"/>
    <w:rsid w:val="00DA164B"/>
    <w:rsid w:val="00DA1C8F"/>
    <w:rsid w:val="00DA1E44"/>
    <w:rsid w:val="00DA22A2"/>
    <w:rsid w:val="00DA294E"/>
    <w:rsid w:val="00DA35B1"/>
    <w:rsid w:val="00DA463A"/>
    <w:rsid w:val="00DA4C67"/>
    <w:rsid w:val="00DA4D26"/>
    <w:rsid w:val="00DA5421"/>
    <w:rsid w:val="00DA7B1F"/>
    <w:rsid w:val="00DB006A"/>
    <w:rsid w:val="00DB020F"/>
    <w:rsid w:val="00DB0467"/>
    <w:rsid w:val="00DB056A"/>
    <w:rsid w:val="00DB0C95"/>
    <w:rsid w:val="00DB204C"/>
    <w:rsid w:val="00DB20DD"/>
    <w:rsid w:val="00DB21C7"/>
    <w:rsid w:val="00DB2E94"/>
    <w:rsid w:val="00DB4529"/>
    <w:rsid w:val="00DB47DE"/>
    <w:rsid w:val="00DB4BC8"/>
    <w:rsid w:val="00DB6625"/>
    <w:rsid w:val="00DB676C"/>
    <w:rsid w:val="00DB6872"/>
    <w:rsid w:val="00DB6DEB"/>
    <w:rsid w:val="00DB73C8"/>
    <w:rsid w:val="00DB76E8"/>
    <w:rsid w:val="00DC0495"/>
    <w:rsid w:val="00DC0681"/>
    <w:rsid w:val="00DC11C8"/>
    <w:rsid w:val="00DC1D43"/>
    <w:rsid w:val="00DC2246"/>
    <w:rsid w:val="00DC232E"/>
    <w:rsid w:val="00DC268E"/>
    <w:rsid w:val="00DC27B7"/>
    <w:rsid w:val="00DC2CCD"/>
    <w:rsid w:val="00DC2DEB"/>
    <w:rsid w:val="00DC2E6C"/>
    <w:rsid w:val="00DC2E72"/>
    <w:rsid w:val="00DC2E91"/>
    <w:rsid w:val="00DC3033"/>
    <w:rsid w:val="00DC3454"/>
    <w:rsid w:val="00DC3CAF"/>
    <w:rsid w:val="00DC4496"/>
    <w:rsid w:val="00DC4A2E"/>
    <w:rsid w:val="00DC4B0C"/>
    <w:rsid w:val="00DC4C31"/>
    <w:rsid w:val="00DC5345"/>
    <w:rsid w:val="00DC69D7"/>
    <w:rsid w:val="00DC6E05"/>
    <w:rsid w:val="00DC71EF"/>
    <w:rsid w:val="00DC764E"/>
    <w:rsid w:val="00DC76AA"/>
    <w:rsid w:val="00DC787A"/>
    <w:rsid w:val="00DC7BB5"/>
    <w:rsid w:val="00DD0143"/>
    <w:rsid w:val="00DD02F9"/>
    <w:rsid w:val="00DD03F0"/>
    <w:rsid w:val="00DD0B4A"/>
    <w:rsid w:val="00DD0BB6"/>
    <w:rsid w:val="00DD0CA6"/>
    <w:rsid w:val="00DD0CAE"/>
    <w:rsid w:val="00DD1390"/>
    <w:rsid w:val="00DD16B9"/>
    <w:rsid w:val="00DD19D3"/>
    <w:rsid w:val="00DD276C"/>
    <w:rsid w:val="00DD29B5"/>
    <w:rsid w:val="00DD347C"/>
    <w:rsid w:val="00DD362F"/>
    <w:rsid w:val="00DD3755"/>
    <w:rsid w:val="00DD3766"/>
    <w:rsid w:val="00DD42A8"/>
    <w:rsid w:val="00DD4B27"/>
    <w:rsid w:val="00DD4DB7"/>
    <w:rsid w:val="00DD4FD0"/>
    <w:rsid w:val="00DD51F7"/>
    <w:rsid w:val="00DD5531"/>
    <w:rsid w:val="00DD556A"/>
    <w:rsid w:val="00DD56B1"/>
    <w:rsid w:val="00DD6E19"/>
    <w:rsid w:val="00DD6F57"/>
    <w:rsid w:val="00DD7B7F"/>
    <w:rsid w:val="00DD7C23"/>
    <w:rsid w:val="00DD7DB2"/>
    <w:rsid w:val="00DD7EB2"/>
    <w:rsid w:val="00DE0B42"/>
    <w:rsid w:val="00DE1B63"/>
    <w:rsid w:val="00DE1EB6"/>
    <w:rsid w:val="00DE2353"/>
    <w:rsid w:val="00DE262F"/>
    <w:rsid w:val="00DE2E72"/>
    <w:rsid w:val="00DE2F00"/>
    <w:rsid w:val="00DE4757"/>
    <w:rsid w:val="00DE47DD"/>
    <w:rsid w:val="00DE4959"/>
    <w:rsid w:val="00DE4AB5"/>
    <w:rsid w:val="00DE5161"/>
    <w:rsid w:val="00DE59A4"/>
    <w:rsid w:val="00DE672D"/>
    <w:rsid w:val="00DE67BB"/>
    <w:rsid w:val="00DE6CA1"/>
    <w:rsid w:val="00DE6F0C"/>
    <w:rsid w:val="00DE7A1D"/>
    <w:rsid w:val="00DE7CC8"/>
    <w:rsid w:val="00DF0708"/>
    <w:rsid w:val="00DF0768"/>
    <w:rsid w:val="00DF1BBB"/>
    <w:rsid w:val="00DF1BD9"/>
    <w:rsid w:val="00DF20F3"/>
    <w:rsid w:val="00DF221A"/>
    <w:rsid w:val="00DF22E9"/>
    <w:rsid w:val="00DF2EDE"/>
    <w:rsid w:val="00DF33FC"/>
    <w:rsid w:val="00DF346E"/>
    <w:rsid w:val="00DF3D25"/>
    <w:rsid w:val="00DF3F18"/>
    <w:rsid w:val="00DF3FF0"/>
    <w:rsid w:val="00DF54E0"/>
    <w:rsid w:val="00DF5594"/>
    <w:rsid w:val="00DF6F1D"/>
    <w:rsid w:val="00DF7C4B"/>
    <w:rsid w:val="00E00A4B"/>
    <w:rsid w:val="00E00F54"/>
    <w:rsid w:val="00E01290"/>
    <w:rsid w:val="00E0183F"/>
    <w:rsid w:val="00E01894"/>
    <w:rsid w:val="00E01ACA"/>
    <w:rsid w:val="00E02536"/>
    <w:rsid w:val="00E0381F"/>
    <w:rsid w:val="00E03E47"/>
    <w:rsid w:val="00E041B7"/>
    <w:rsid w:val="00E0444C"/>
    <w:rsid w:val="00E04955"/>
    <w:rsid w:val="00E04D07"/>
    <w:rsid w:val="00E05450"/>
    <w:rsid w:val="00E059C0"/>
    <w:rsid w:val="00E059F8"/>
    <w:rsid w:val="00E05ED4"/>
    <w:rsid w:val="00E06092"/>
    <w:rsid w:val="00E06197"/>
    <w:rsid w:val="00E06F97"/>
    <w:rsid w:val="00E06FFD"/>
    <w:rsid w:val="00E07328"/>
    <w:rsid w:val="00E07660"/>
    <w:rsid w:val="00E07D85"/>
    <w:rsid w:val="00E107AE"/>
    <w:rsid w:val="00E109D9"/>
    <w:rsid w:val="00E10B0D"/>
    <w:rsid w:val="00E10B9F"/>
    <w:rsid w:val="00E10D13"/>
    <w:rsid w:val="00E10DB1"/>
    <w:rsid w:val="00E115FF"/>
    <w:rsid w:val="00E11AA3"/>
    <w:rsid w:val="00E11DF5"/>
    <w:rsid w:val="00E12401"/>
    <w:rsid w:val="00E129B7"/>
    <w:rsid w:val="00E12D09"/>
    <w:rsid w:val="00E12DD9"/>
    <w:rsid w:val="00E132FC"/>
    <w:rsid w:val="00E13CC4"/>
    <w:rsid w:val="00E140EE"/>
    <w:rsid w:val="00E142C6"/>
    <w:rsid w:val="00E1450C"/>
    <w:rsid w:val="00E151C8"/>
    <w:rsid w:val="00E168F4"/>
    <w:rsid w:val="00E16EC4"/>
    <w:rsid w:val="00E17586"/>
    <w:rsid w:val="00E202FE"/>
    <w:rsid w:val="00E207C0"/>
    <w:rsid w:val="00E20BDB"/>
    <w:rsid w:val="00E21491"/>
    <w:rsid w:val="00E2258B"/>
    <w:rsid w:val="00E2274C"/>
    <w:rsid w:val="00E2278B"/>
    <w:rsid w:val="00E22F3D"/>
    <w:rsid w:val="00E23569"/>
    <w:rsid w:val="00E23B5F"/>
    <w:rsid w:val="00E23CFD"/>
    <w:rsid w:val="00E23E28"/>
    <w:rsid w:val="00E245F4"/>
    <w:rsid w:val="00E25767"/>
    <w:rsid w:val="00E25790"/>
    <w:rsid w:val="00E25848"/>
    <w:rsid w:val="00E25FD8"/>
    <w:rsid w:val="00E269D5"/>
    <w:rsid w:val="00E27629"/>
    <w:rsid w:val="00E27636"/>
    <w:rsid w:val="00E27C0A"/>
    <w:rsid w:val="00E27CDC"/>
    <w:rsid w:val="00E27E10"/>
    <w:rsid w:val="00E30142"/>
    <w:rsid w:val="00E3037D"/>
    <w:rsid w:val="00E3079A"/>
    <w:rsid w:val="00E309B2"/>
    <w:rsid w:val="00E31E04"/>
    <w:rsid w:val="00E31FBE"/>
    <w:rsid w:val="00E328F1"/>
    <w:rsid w:val="00E32976"/>
    <w:rsid w:val="00E32A3A"/>
    <w:rsid w:val="00E32BB3"/>
    <w:rsid w:val="00E33137"/>
    <w:rsid w:val="00E334E7"/>
    <w:rsid w:val="00E336B2"/>
    <w:rsid w:val="00E33778"/>
    <w:rsid w:val="00E33931"/>
    <w:rsid w:val="00E339E3"/>
    <w:rsid w:val="00E33B25"/>
    <w:rsid w:val="00E33FDA"/>
    <w:rsid w:val="00E35150"/>
    <w:rsid w:val="00E35326"/>
    <w:rsid w:val="00E357A7"/>
    <w:rsid w:val="00E357FB"/>
    <w:rsid w:val="00E35939"/>
    <w:rsid w:val="00E36444"/>
    <w:rsid w:val="00E36755"/>
    <w:rsid w:val="00E37927"/>
    <w:rsid w:val="00E379F1"/>
    <w:rsid w:val="00E40A71"/>
    <w:rsid w:val="00E41BA2"/>
    <w:rsid w:val="00E4287F"/>
    <w:rsid w:val="00E43933"/>
    <w:rsid w:val="00E43BA9"/>
    <w:rsid w:val="00E449DC"/>
    <w:rsid w:val="00E45B10"/>
    <w:rsid w:val="00E46A6C"/>
    <w:rsid w:val="00E46AA2"/>
    <w:rsid w:val="00E5060B"/>
    <w:rsid w:val="00E50750"/>
    <w:rsid w:val="00E50994"/>
    <w:rsid w:val="00E514E3"/>
    <w:rsid w:val="00E51AC2"/>
    <w:rsid w:val="00E51CC9"/>
    <w:rsid w:val="00E52643"/>
    <w:rsid w:val="00E52885"/>
    <w:rsid w:val="00E52D35"/>
    <w:rsid w:val="00E5302D"/>
    <w:rsid w:val="00E532AA"/>
    <w:rsid w:val="00E533DC"/>
    <w:rsid w:val="00E53848"/>
    <w:rsid w:val="00E53FD6"/>
    <w:rsid w:val="00E545A2"/>
    <w:rsid w:val="00E54AD5"/>
    <w:rsid w:val="00E55949"/>
    <w:rsid w:val="00E57A8D"/>
    <w:rsid w:val="00E57BD8"/>
    <w:rsid w:val="00E609E2"/>
    <w:rsid w:val="00E60DCC"/>
    <w:rsid w:val="00E613DC"/>
    <w:rsid w:val="00E615BD"/>
    <w:rsid w:val="00E61CFF"/>
    <w:rsid w:val="00E621E9"/>
    <w:rsid w:val="00E625F5"/>
    <w:rsid w:val="00E62899"/>
    <w:rsid w:val="00E62C03"/>
    <w:rsid w:val="00E63053"/>
    <w:rsid w:val="00E633AA"/>
    <w:rsid w:val="00E63E23"/>
    <w:rsid w:val="00E645CC"/>
    <w:rsid w:val="00E64C6C"/>
    <w:rsid w:val="00E6514A"/>
    <w:rsid w:val="00E655CC"/>
    <w:rsid w:val="00E6561F"/>
    <w:rsid w:val="00E659A1"/>
    <w:rsid w:val="00E66371"/>
    <w:rsid w:val="00E672CE"/>
    <w:rsid w:val="00E67EE4"/>
    <w:rsid w:val="00E70315"/>
    <w:rsid w:val="00E703B7"/>
    <w:rsid w:val="00E70DBB"/>
    <w:rsid w:val="00E71393"/>
    <w:rsid w:val="00E7199D"/>
    <w:rsid w:val="00E71EE5"/>
    <w:rsid w:val="00E72244"/>
    <w:rsid w:val="00E72E00"/>
    <w:rsid w:val="00E73354"/>
    <w:rsid w:val="00E739BA"/>
    <w:rsid w:val="00E73E7F"/>
    <w:rsid w:val="00E73F4D"/>
    <w:rsid w:val="00E75D7B"/>
    <w:rsid w:val="00E7604C"/>
    <w:rsid w:val="00E7653D"/>
    <w:rsid w:val="00E76A84"/>
    <w:rsid w:val="00E76D08"/>
    <w:rsid w:val="00E77FCB"/>
    <w:rsid w:val="00E80C7A"/>
    <w:rsid w:val="00E82790"/>
    <w:rsid w:val="00E82CD9"/>
    <w:rsid w:val="00E8355A"/>
    <w:rsid w:val="00E83632"/>
    <w:rsid w:val="00E83CA2"/>
    <w:rsid w:val="00E83E09"/>
    <w:rsid w:val="00E8407C"/>
    <w:rsid w:val="00E84282"/>
    <w:rsid w:val="00E84522"/>
    <w:rsid w:val="00E8454B"/>
    <w:rsid w:val="00E84A87"/>
    <w:rsid w:val="00E84BCA"/>
    <w:rsid w:val="00E8567C"/>
    <w:rsid w:val="00E85D12"/>
    <w:rsid w:val="00E86DDC"/>
    <w:rsid w:val="00E90040"/>
    <w:rsid w:val="00E90218"/>
    <w:rsid w:val="00E90590"/>
    <w:rsid w:val="00E90AC3"/>
    <w:rsid w:val="00E910C4"/>
    <w:rsid w:val="00E92283"/>
    <w:rsid w:val="00E92305"/>
    <w:rsid w:val="00E9234B"/>
    <w:rsid w:val="00E93309"/>
    <w:rsid w:val="00E93971"/>
    <w:rsid w:val="00E94D8C"/>
    <w:rsid w:val="00E953C4"/>
    <w:rsid w:val="00E9565B"/>
    <w:rsid w:val="00E958E1"/>
    <w:rsid w:val="00E95BDB"/>
    <w:rsid w:val="00E96AFA"/>
    <w:rsid w:val="00E971C7"/>
    <w:rsid w:val="00E97E3B"/>
    <w:rsid w:val="00EA07FC"/>
    <w:rsid w:val="00EA193B"/>
    <w:rsid w:val="00EA20A5"/>
    <w:rsid w:val="00EA213E"/>
    <w:rsid w:val="00EA248F"/>
    <w:rsid w:val="00EA2EDA"/>
    <w:rsid w:val="00EA30D8"/>
    <w:rsid w:val="00EA3597"/>
    <w:rsid w:val="00EA40AC"/>
    <w:rsid w:val="00EA4D00"/>
    <w:rsid w:val="00EA4D18"/>
    <w:rsid w:val="00EA4FE6"/>
    <w:rsid w:val="00EA51EE"/>
    <w:rsid w:val="00EA6A98"/>
    <w:rsid w:val="00EA6DF7"/>
    <w:rsid w:val="00EA79D4"/>
    <w:rsid w:val="00EA7D5A"/>
    <w:rsid w:val="00EB0846"/>
    <w:rsid w:val="00EB0BD2"/>
    <w:rsid w:val="00EB10A7"/>
    <w:rsid w:val="00EB18C7"/>
    <w:rsid w:val="00EB236B"/>
    <w:rsid w:val="00EB2C36"/>
    <w:rsid w:val="00EB2CF8"/>
    <w:rsid w:val="00EB31C4"/>
    <w:rsid w:val="00EB433B"/>
    <w:rsid w:val="00EB46ED"/>
    <w:rsid w:val="00EB4B95"/>
    <w:rsid w:val="00EB4D76"/>
    <w:rsid w:val="00EB55D2"/>
    <w:rsid w:val="00EB5A74"/>
    <w:rsid w:val="00EB5C9E"/>
    <w:rsid w:val="00EB5FC5"/>
    <w:rsid w:val="00EB66BB"/>
    <w:rsid w:val="00EB747A"/>
    <w:rsid w:val="00EB7575"/>
    <w:rsid w:val="00EC017B"/>
    <w:rsid w:val="00EC0928"/>
    <w:rsid w:val="00EC1AEB"/>
    <w:rsid w:val="00EC1B45"/>
    <w:rsid w:val="00EC2315"/>
    <w:rsid w:val="00EC2C18"/>
    <w:rsid w:val="00EC2EC0"/>
    <w:rsid w:val="00EC397D"/>
    <w:rsid w:val="00EC3F07"/>
    <w:rsid w:val="00EC40C8"/>
    <w:rsid w:val="00EC52D6"/>
    <w:rsid w:val="00EC57FA"/>
    <w:rsid w:val="00EC5BFD"/>
    <w:rsid w:val="00EC62A1"/>
    <w:rsid w:val="00EC63B6"/>
    <w:rsid w:val="00EC6CE6"/>
    <w:rsid w:val="00EC7AEE"/>
    <w:rsid w:val="00ED0492"/>
    <w:rsid w:val="00ED0AD2"/>
    <w:rsid w:val="00ED11C9"/>
    <w:rsid w:val="00ED14D3"/>
    <w:rsid w:val="00ED18A9"/>
    <w:rsid w:val="00ED1A49"/>
    <w:rsid w:val="00ED1A74"/>
    <w:rsid w:val="00ED1F9A"/>
    <w:rsid w:val="00ED2F0B"/>
    <w:rsid w:val="00ED30A7"/>
    <w:rsid w:val="00ED354C"/>
    <w:rsid w:val="00ED3618"/>
    <w:rsid w:val="00ED3871"/>
    <w:rsid w:val="00ED4934"/>
    <w:rsid w:val="00ED4B0D"/>
    <w:rsid w:val="00ED5463"/>
    <w:rsid w:val="00ED6156"/>
    <w:rsid w:val="00ED6377"/>
    <w:rsid w:val="00ED702E"/>
    <w:rsid w:val="00ED7E21"/>
    <w:rsid w:val="00EE06C6"/>
    <w:rsid w:val="00EE22B0"/>
    <w:rsid w:val="00EE46B0"/>
    <w:rsid w:val="00EE4FA7"/>
    <w:rsid w:val="00EE5845"/>
    <w:rsid w:val="00EE5865"/>
    <w:rsid w:val="00EE5E03"/>
    <w:rsid w:val="00EE5E7A"/>
    <w:rsid w:val="00EE713B"/>
    <w:rsid w:val="00EE7521"/>
    <w:rsid w:val="00EE7BB1"/>
    <w:rsid w:val="00EF00D7"/>
    <w:rsid w:val="00EF02D7"/>
    <w:rsid w:val="00EF097F"/>
    <w:rsid w:val="00EF0BDB"/>
    <w:rsid w:val="00EF142B"/>
    <w:rsid w:val="00EF19EF"/>
    <w:rsid w:val="00EF206E"/>
    <w:rsid w:val="00EF30F2"/>
    <w:rsid w:val="00EF3787"/>
    <w:rsid w:val="00EF37D1"/>
    <w:rsid w:val="00EF3A66"/>
    <w:rsid w:val="00EF400D"/>
    <w:rsid w:val="00EF47E7"/>
    <w:rsid w:val="00EF5958"/>
    <w:rsid w:val="00EF628B"/>
    <w:rsid w:val="00EF7495"/>
    <w:rsid w:val="00EF7759"/>
    <w:rsid w:val="00EF79C2"/>
    <w:rsid w:val="00EF7A8E"/>
    <w:rsid w:val="00F00857"/>
    <w:rsid w:val="00F008F5"/>
    <w:rsid w:val="00F00DD0"/>
    <w:rsid w:val="00F00F4B"/>
    <w:rsid w:val="00F015CD"/>
    <w:rsid w:val="00F0188F"/>
    <w:rsid w:val="00F0211E"/>
    <w:rsid w:val="00F02497"/>
    <w:rsid w:val="00F03E30"/>
    <w:rsid w:val="00F043EE"/>
    <w:rsid w:val="00F0463D"/>
    <w:rsid w:val="00F052DF"/>
    <w:rsid w:val="00F05637"/>
    <w:rsid w:val="00F058D0"/>
    <w:rsid w:val="00F06787"/>
    <w:rsid w:val="00F06BDC"/>
    <w:rsid w:val="00F07543"/>
    <w:rsid w:val="00F0787F"/>
    <w:rsid w:val="00F07D76"/>
    <w:rsid w:val="00F105B0"/>
    <w:rsid w:val="00F1080A"/>
    <w:rsid w:val="00F10BCB"/>
    <w:rsid w:val="00F114A7"/>
    <w:rsid w:val="00F1162B"/>
    <w:rsid w:val="00F1186E"/>
    <w:rsid w:val="00F11F9B"/>
    <w:rsid w:val="00F1210E"/>
    <w:rsid w:val="00F12466"/>
    <w:rsid w:val="00F12E65"/>
    <w:rsid w:val="00F13150"/>
    <w:rsid w:val="00F13952"/>
    <w:rsid w:val="00F13E5A"/>
    <w:rsid w:val="00F14310"/>
    <w:rsid w:val="00F14317"/>
    <w:rsid w:val="00F14ABE"/>
    <w:rsid w:val="00F16079"/>
    <w:rsid w:val="00F160CC"/>
    <w:rsid w:val="00F161D4"/>
    <w:rsid w:val="00F169DD"/>
    <w:rsid w:val="00F17141"/>
    <w:rsid w:val="00F1789A"/>
    <w:rsid w:val="00F2040A"/>
    <w:rsid w:val="00F2134C"/>
    <w:rsid w:val="00F217CD"/>
    <w:rsid w:val="00F2187F"/>
    <w:rsid w:val="00F21D3F"/>
    <w:rsid w:val="00F21DB5"/>
    <w:rsid w:val="00F23134"/>
    <w:rsid w:val="00F23BAE"/>
    <w:rsid w:val="00F245B9"/>
    <w:rsid w:val="00F24740"/>
    <w:rsid w:val="00F25A35"/>
    <w:rsid w:val="00F26201"/>
    <w:rsid w:val="00F266D2"/>
    <w:rsid w:val="00F26D9F"/>
    <w:rsid w:val="00F26DB9"/>
    <w:rsid w:val="00F276CA"/>
    <w:rsid w:val="00F27DD1"/>
    <w:rsid w:val="00F27E35"/>
    <w:rsid w:val="00F3058D"/>
    <w:rsid w:val="00F316B1"/>
    <w:rsid w:val="00F320F3"/>
    <w:rsid w:val="00F32691"/>
    <w:rsid w:val="00F32BE5"/>
    <w:rsid w:val="00F32CAC"/>
    <w:rsid w:val="00F33356"/>
    <w:rsid w:val="00F3353E"/>
    <w:rsid w:val="00F33C01"/>
    <w:rsid w:val="00F33E2A"/>
    <w:rsid w:val="00F34610"/>
    <w:rsid w:val="00F34C0C"/>
    <w:rsid w:val="00F34F0F"/>
    <w:rsid w:val="00F351D4"/>
    <w:rsid w:val="00F3539A"/>
    <w:rsid w:val="00F35A6D"/>
    <w:rsid w:val="00F35F61"/>
    <w:rsid w:val="00F35FAF"/>
    <w:rsid w:val="00F36485"/>
    <w:rsid w:val="00F3687C"/>
    <w:rsid w:val="00F36E9C"/>
    <w:rsid w:val="00F37717"/>
    <w:rsid w:val="00F4012C"/>
    <w:rsid w:val="00F40853"/>
    <w:rsid w:val="00F4095B"/>
    <w:rsid w:val="00F40FF9"/>
    <w:rsid w:val="00F417E8"/>
    <w:rsid w:val="00F42C11"/>
    <w:rsid w:val="00F4365D"/>
    <w:rsid w:val="00F4366A"/>
    <w:rsid w:val="00F43B0A"/>
    <w:rsid w:val="00F43EA1"/>
    <w:rsid w:val="00F4437E"/>
    <w:rsid w:val="00F443ED"/>
    <w:rsid w:val="00F44640"/>
    <w:rsid w:val="00F44D2A"/>
    <w:rsid w:val="00F44D81"/>
    <w:rsid w:val="00F44E3A"/>
    <w:rsid w:val="00F451E3"/>
    <w:rsid w:val="00F452E9"/>
    <w:rsid w:val="00F45BC3"/>
    <w:rsid w:val="00F45D7A"/>
    <w:rsid w:val="00F45EF5"/>
    <w:rsid w:val="00F4647B"/>
    <w:rsid w:val="00F46F74"/>
    <w:rsid w:val="00F4759E"/>
    <w:rsid w:val="00F47F07"/>
    <w:rsid w:val="00F50164"/>
    <w:rsid w:val="00F50A0E"/>
    <w:rsid w:val="00F50AB9"/>
    <w:rsid w:val="00F50B49"/>
    <w:rsid w:val="00F50E45"/>
    <w:rsid w:val="00F520CC"/>
    <w:rsid w:val="00F52580"/>
    <w:rsid w:val="00F52882"/>
    <w:rsid w:val="00F53103"/>
    <w:rsid w:val="00F53299"/>
    <w:rsid w:val="00F53A80"/>
    <w:rsid w:val="00F53BAF"/>
    <w:rsid w:val="00F55145"/>
    <w:rsid w:val="00F55343"/>
    <w:rsid w:val="00F55788"/>
    <w:rsid w:val="00F55AFD"/>
    <w:rsid w:val="00F55E50"/>
    <w:rsid w:val="00F5606B"/>
    <w:rsid w:val="00F5612C"/>
    <w:rsid w:val="00F5653B"/>
    <w:rsid w:val="00F5680E"/>
    <w:rsid w:val="00F57024"/>
    <w:rsid w:val="00F57CBC"/>
    <w:rsid w:val="00F607C8"/>
    <w:rsid w:val="00F608DE"/>
    <w:rsid w:val="00F60EA7"/>
    <w:rsid w:val="00F61310"/>
    <w:rsid w:val="00F6153A"/>
    <w:rsid w:val="00F61849"/>
    <w:rsid w:val="00F61F44"/>
    <w:rsid w:val="00F6294D"/>
    <w:rsid w:val="00F63D9E"/>
    <w:rsid w:val="00F63FB3"/>
    <w:rsid w:val="00F641CE"/>
    <w:rsid w:val="00F6480A"/>
    <w:rsid w:val="00F64B0F"/>
    <w:rsid w:val="00F64D6F"/>
    <w:rsid w:val="00F657BA"/>
    <w:rsid w:val="00F65C16"/>
    <w:rsid w:val="00F668D1"/>
    <w:rsid w:val="00F66A82"/>
    <w:rsid w:val="00F66E65"/>
    <w:rsid w:val="00F672E7"/>
    <w:rsid w:val="00F674B8"/>
    <w:rsid w:val="00F67D22"/>
    <w:rsid w:val="00F7002F"/>
    <w:rsid w:val="00F71158"/>
    <w:rsid w:val="00F7118C"/>
    <w:rsid w:val="00F712FF"/>
    <w:rsid w:val="00F71553"/>
    <w:rsid w:val="00F71567"/>
    <w:rsid w:val="00F71ADD"/>
    <w:rsid w:val="00F71F5F"/>
    <w:rsid w:val="00F723BF"/>
    <w:rsid w:val="00F72B5A"/>
    <w:rsid w:val="00F72C9D"/>
    <w:rsid w:val="00F73399"/>
    <w:rsid w:val="00F73B8D"/>
    <w:rsid w:val="00F74266"/>
    <w:rsid w:val="00F74714"/>
    <w:rsid w:val="00F7508F"/>
    <w:rsid w:val="00F75171"/>
    <w:rsid w:val="00F75BD9"/>
    <w:rsid w:val="00F76024"/>
    <w:rsid w:val="00F7606F"/>
    <w:rsid w:val="00F76676"/>
    <w:rsid w:val="00F76696"/>
    <w:rsid w:val="00F7789B"/>
    <w:rsid w:val="00F8039D"/>
    <w:rsid w:val="00F80DF9"/>
    <w:rsid w:val="00F80EF2"/>
    <w:rsid w:val="00F813EC"/>
    <w:rsid w:val="00F819E0"/>
    <w:rsid w:val="00F820DD"/>
    <w:rsid w:val="00F822C5"/>
    <w:rsid w:val="00F834C4"/>
    <w:rsid w:val="00F83EBF"/>
    <w:rsid w:val="00F843B1"/>
    <w:rsid w:val="00F8529B"/>
    <w:rsid w:val="00F853A3"/>
    <w:rsid w:val="00F8557A"/>
    <w:rsid w:val="00F855DB"/>
    <w:rsid w:val="00F8617A"/>
    <w:rsid w:val="00F87230"/>
    <w:rsid w:val="00F8734D"/>
    <w:rsid w:val="00F87B13"/>
    <w:rsid w:val="00F87DCF"/>
    <w:rsid w:val="00F902FA"/>
    <w:rsid w:val="00F904EE"/>
    <w:rsid w:val="00F90ABD"/>
    <w:rsid w:val="00F92480"/>
    <w:rsid w:val="00F92F08"/>
    <w:rsid w:val="00F93856"/>
    <w:rsid w:val="00F939CA"/>
    <w:rsid w:val="00F9410F"/>
    <w:rsid w:val="00F943A1"/>
    <w:rsid w:val="00F94881"/>
    <w:rsid w:val="00F94B83"/>
    <w:rsid w:val="00F95265"/>
    <w:rsid w:val="00F95477"/>
    <w:rsid w:val="00F95884"/>
    <w:rsid w:val="00F958CC"/>
    <w:rsid w:val="00F95A71"/>
    <w:rsid w:val="00F95EE6"/>
    <w:rsid w:val="00F96BC6"/>
    <w:rsid w:val="00F96FA6"/>
    <w:rsid w:val="00F97F7F"/>
    <w:rsid w:val="00FA00BC"/>
    <w:rsid w:val="00FA02D3"/>
    <w:rsid w:val="00FA0897"/>
    <w:rsid w:val="00FA0B2D"/>
    <w:rsid w:val="00FA2234"/>
    <w:rsid w:val="00FA2919"/>
    <w:rsid w:val="00FA307C"/>
    <w:rsid w:val="00FA31E1"/>
    <w:rsid w:val="00FA3217"/>
    <w:rsid w:val="00FA37DA"/>
    <w:rsid w:val="00FA3A35"/>
    <w:rsid w:val="00FA40BF"/>
    <w:rsid w:val="00FA4E47"/>
    <w:rsid w:val="00FA50B0"/>
    <w:rsid w:val="00FA50BC"/>
    <w:rsid w:val="00FA5A46"/>
    <w:rsid w:val="00FA5B3B"/>
    <w:rsid w:val="00FA5E05"/>
    <w:rsid w:val="00FA655E"/>
    <w:rsid w:val="00FA7766"/>
    <w:rsid w:val="00FA7A03"/>
    <w:rsid w:val="00FA7E47"/>
    <w:rsid w:val="00FB03FB"/>
    <w:rsid w:val="00FB05C9"/>
    <w:rsid w:val="00FB0601"/>
    <w:rsid w:val="00FB0D51"/>
    <w:rsid w:val="00FB278E"/>
    <w:rsid w:val="00FB2987"/>
    <w:rsid w:val="00FB2A5E"/>
    <w:rsid w:val="00FB2EFD"/>
    <w:rsid w:val="00FB31C5"/>
    <w:rsid w:val="00FB3B4B"/>
    <w:rsid w:val="00FB4675"/>
    <w:rsid w:val="00FB48DD"/>
    <w:rsid w:val="00FB4C90"/>
    <w:rsid w:val="00FB4D9A"/>
    <w:rsid w:val="00FB4F0A"/>
    <w:rsid w:val="00FB50E6"/>
    <w:rsid w:val="00FB545D"/>
    <w:rsid w:val="00FB578E"/>
    <w:rsid w:val="00FB579A"/>
    <w:rsid w:val="00FB5AF9"/>
    <w:rsid w:val="00FB681F"/>
    <w:rsid w:val="00FB6FD2"/>
    <w:rsid w:val="00FB71DD"/>
    <w:rsid w:val="00FB75AF"/>
    <w:rsid w:val="00FC0456"/>
    <w:rsid w:val="00FC070F"/>
    <w:rsid w:val="00FC0818"/>
    <w:rsid w:val="00FC1F6E"/>
    <w:rsid w:val="00FC23E8"/>
    <w:rsid w:val="00FC26AD"/>
    <w:rsid w:val="00FC26F0"/>
    <w:rsid w:val="00FC2819"/>
    <w:rsid w:val="00FC2C3E"/>
    <w:rsid w:val="00FC2C99"/>
    <w:rsid w:val="00FC2CB2"/>
    <w:rsid w:val="00FC2D14"/>
    <w:rsid w:val="00FC2E96"/>
    <w:rsid w:val="00FC335F"/>
    <w:rsid w:val="00FC430A"/>
    <w:rsid w:val="00FC4C08"/>
    <w:rsid w:val="00FC52FB"/>
    <w:rsid w:val="00FC552D"/>
    <w:rsid w:val="00FC64C6"/>
    <w:rsid w:val="00FC6A69"/>
    <w:rsid w:val="00FC6F6C"/>
    <w:rsid w:val="00FC76B5"/>
    <w:rsid w:val="00FC7701"/>
    <w:rsid w:val="00FC7AF3"/>
    <w:rsid w:val="00FD015B"/>
    <w:rsid w:val="00FD04D3"/>
    <w:rsid w:val="00FD0E4A"/>
    <w:rsid w:val="00FD119A"/>
    <w:rsid w:val="00FD141A"/>
    <w:rsid w:val="00FD2169"/>
    <w:rsid w:val="00FD3491"/>
    <w:rsid w:val="00FD36C9"/>
    <w:rsid w:val="00FD393F"/>
    <w:rsid w:val="00FD3EDC"/>
    <w:rsid w:val="00FD3F50"/>
    <w:rsid w:val="00FD4A0B"/>
    <w:rsid w:val="00FD4C8F"/>
    <w:rsid w:val="00FD5BB9"/>
    <w:rsid w:val="00FD5D7F"/>
    <w:rsid w:val="00FD6045"/>
    <w:rsid w:val="00FD62A5"/>
    <w:rsid w:val="00FD6938"/>
    <w:rsid w:val="00FD695C"/>
    <w:rsid w:val="00FD745E"/>
    <w:rsid w:val="00FD76E6"/>
    <w:rsid w:val="00FE153C"/>
    <w:rsid w:val="00FE1A8B"/>
    <w:rsid w:val="00FE2001"/>
    <w:rsid w:val="00FE25FF"/>
    <w:rsid w:val="00FE2A55"/>
    <w:rsid w:val="00FE30E9"/>
    <w:rsid w:val="00FE3109"/>
    <w:rsid w:val="00FE3D4F"/>
    <w:rsid w:val="00FE3EA1"/>
    <w:rsid w:val="00FE475A"/>
    <w:rsid w:val="00FE5979"/>
    <w:rsid w:val="00FE5996"/>
    <w:rsid w:val="00FE5BA8"/>
    <w:rsid w:val="00FE5D34"/>
    <w:rsid w:val="00FE6435"/>
    <w:rsid w:val="00FE65C5"/>
    <w:rsid w:val="00FE6AEA"/>
    <w:rsid w:val="00FE6EE0"/>
    <w:rsid w:val="00FE7A29"/>
    <w:rsid w:val="00FE7B74"/>
    <w:rsid w:val="00FE7CDB"/>
    <w:rsid w:val="00FF041A"/>
    <w:rsid w:val="00FF089C"/>
    <w:rsid w:val="00FF0E80"/>
    <w:rsid w:val="00FF18E1"/>
    <w:rsid w:val="00FF1EE4"/>
    <w:rsid w:val="00FF201A"/>
    <w:rsid w:val="00FF2024"/>
    <w:rsid w:val="00FF229A"/>
    <w:rsid w:val="00FF2AD2"/>
    <w:rsid w:val="00FF310C"/>
    <w:rsid w:val="00FF3B02"/>
    <w:rsid w:val="00FF417D"/>
    <w:rsid w:val="00FF4522"/>
    <w:rsid w:val="00FF4590"/>
    <w:rsid w:val="00FF51F5"/>
    <w:rsid w:val="00FF55AD"/>
    <w:rsid w:val="00FF5872"/>
    <w:rsid w:val="00FF5953"/>
    <w:rsid w:val="00FF5A26"/>
    <w:rsid w:val="00FF6008"/>
    <w:rsid w:val="00FF6C36"/>
    <w:rsid w:val="00FF6D91"/>
    <w:rsid w:val="00FF7292"/>
    <w:rsid w:val="00FF7768"/>
    <w:rsid w:val="00FF7BF8"/>
    <w:rsid w:val="00FF7D4E"/>
    <w:rsid w:val="00FF7EE7"/>
    <w:rsid w:val="013118AD"/>
    <w:rsid w:val="02EF3324"/>
    <w:rsid w:val="04EC7AF6"/>
    <w:rsid w:val="05B56D59"/>
    <w:rsid w:val="063707A6"/>
    <w:rsid w:val="06C158EB"/>
    <w:rsid w:val="08AC52C6"/>
    <w:rsid w:val="092B533A"/>
    <w:rsid w:val="0B2E0D9F"/>
    <w:rsid w:val="0D2E483C"/>
    <w:rsid w:val="0E3C3AE4"/>
    <w:rsid w:val="0F45554B"/>
    <w:rsid w:val="0F5E744D"/>
    <w:rsid w:val="126809AA"/>
    <w:rsid w:val="153A195B"/>
    <w:rsid w:val="16544488"/>
    <w:rsid w:val="19832ED4"/>
    <w:rsid w:val="1B852696"/>
    <w:rsid w:val="203109FF"/>
    <w:rsid w:val="221A48E6"/>
    <w:rsid w:val="24C36134"/>
    <w:rsid w:val="26ED0351"/>
    <w:rsid w:val="28DC7555"/>
    <w:rsid w:val="2A506E02"/>
    <w:rsid w:val="2E3F4BBC"/>
    <w:rsid w:val="2E920C08"/>
    <w:rsid w:val="31B51E16"/>
    <w:rsid w:val="32243616"/>
    <w:rsid w:val="32335805"/>
    <w:rsid w:val="34842C2E"/>
    <w:rsid w:val="36812B8B"/>
    <w:rsid w:val="36EE5F19"/>
    <w:rsid w:val="3AC32CD9"/>
    <w:rsid w:val="3AFD7F76"/>
    <w:rsid w:val="3F731C47"/>
    <w:rsid w:val="3FEF6344"/>
    <w:rsid w:val="40DA0D7C"/>
    <w:rsid w:val="44F444AE"/>
    <w:rsid w:val="45231D4E"/>
    <w:rsid w:val="45C416AE"/>
    <w:rsid w:val="45F40AC1"/>
    <w:rsid w:val="460C7419"/>
    <w:rsid w:val="47A71530"/>
    <w:rsid w:val="4C15710C"/>
    <w:rsid w:val="4E2776CF"/>
    <w:rsid w:val="50FF2147"/>
    <w:rsid w:val="53EE86C6"/>
    <w:rsid w:val="551772B1"/>
    <w:rsid w:val="56D9546D"/>
    <w:rsid w:val="595F7F21"/>
    <w:rsid w:val="59613991"/>
    <w:rsid w:val="597309A0"/>
    <w:rsid w:val="5AA072D7"/>
    <w:rsid w:val="5BE12C4A"/>
    <w:rsid w:val="5E301273"/>
    <w:rsid w:val="5E6D0BC1"/>
    <w:rsid w:val="5F042AA7"/>
    <w:rsid w:val="5F2D1AE9"/>
    <w:rsid w:val="5FCC3118"/>
    <w:rsid w:val="620F63ED"/>
    <w:rsid w:val="68DD09EA"/>
    <w:rsid w:val="69965F30"/>
    <w:rsid w:val="6A69271D"/>
    <w:rsid w:val="6AED777A"/>
    <w:rsid w:val="6FE80510"/>
    <w:rsid w:val="71836742"/>
    <w:rsid w:val="74852401"/>
    <w:rsid w:val="76875C20"/>
    <w:rsid w:val="777F535E"/>
    <w:rsid w:val="787B164F"/>
    <w:rsid w:val="78F662F3"/>
    <w:rsid w:val="7C180BF1"/>
    <w:rsid w:val="7E7AEC4B"/>
    <w:rsid w:val="7F0B240B"/>
    <w:rsid w:val="7FFF5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unhideWhenUsed/>
    <w:qFormat/>
    <w:uiPriority w:val="99"/>
    <w:pPr>
      <w:ind w:left="100" w:leftChars="2500"/>
    </w:pPr>
  </w:style>
  <w:style w:type="paragraph" w:styleId="3">
    <w:name w:val="Balloon Text"/>
    <w:basedOn w:val="1"/>
    <w:link w:val="14"/>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paragraph" w:customStyle="1" w:styleId="10">
    <w:name w:val="列表段落1"/>
    <w:basedOn w:val="1"/>
    <w:autoRedefine/>
    <w:qFormat/>
    <w:uiPriority w:val="34"/>
    <w:pPr>
      <w:ind w:firstLine="420" w:firstLineChars="200"/>
    </w:pPr>
  </w:style>
  <w:style w:type="character" w:customStyle="1" w:styleId="11">
    <w:name w:val="页眉 字符"/>
    <w:basedOn w:val="8"/>
    <w:link w:val="5"/>
    <w:autoRedefine/>
    <w:qFormat/>
    <w:uiPriority w:val="99"/>
    <w:rPr>
      <w:rFonts w:ascii="Times New Roman" w:hAnsi="Times New Roman" w:eastAsia="宋体" w:cs="Times New Roman"/>
      <w:sz w:val="18"/>
      <w:szCs w:val="18"/>
    </w:rPr>
  </w:style>
  <w:style w:type="character" w:customStyle="1" w:styleId="12">
    <w:name w:val="页脚 字符"/>
    <w:basedOn w:val="8"/>
    <w:link w:val="4"/>
    <w:autoRedefine/>
    <w:qFormat/>
    <w:uiPriority w:val="99"/>
    <w:rPr>
      <w:rFonts w:ascii="Times New Roman" w:hAnsi="Times New Roman" w:eastAsia="宋体" w:cs="Times New Roman"/>
      <w:sz w:val="18"/>
      <w:szCs w:val="18"/>
    </w:rPr>
  </w:style>
  <w:style w:type="character" w:customStyle="1" w:styleId="13">
    <w:name w:val="日期 字符"/>
    <w:basedOn w:val="8"/>
    <w:link w:val="2"/>
    <w:semiHidden/>
    <w:qFormat/>
    <w:uiPriority w:val="99"/>
    <w:rPr>
      <w:rFonts w:ascii="Times New Roman" w:hAnsi="Times New Roman" w:eastAsia="宋体" w:cs="Times New Roman"/>
      <w:szCs w:val="24"/>
    </w:rPr>
  </w:style>
  <w:style w:type="character" w:customStyle="1" w:styleId="14">
    <w:name w:val="批注框文本 字符"/>
    <w:basedOn w:val="8"/>
    <w:link w:val="3"/>
    <w:autoRedefine/>
    <w:semiHidden/>
    <w:qFormat/>
    <w:uiPriority w:val="99"/>
    <w:rPr>
      <w:rFonts w:ascii="Times New Roman" w:hAnsi="Times New Roman" w:eastAsia="宋体" w:cs="Times New Roman"/>
      <w:sz w:val="18"/>
      <w:szCs w:val="18"/>
    </w:rPr>
  </w:style>
  <w:style w:type="paragraph" w:styleId="15">
    <w:name w:val="List Paragraph"/>
    <w:basedOn w:val="1"/>
    <w:autoRedefine/>
    <w:qFormat/>
    <w:uiPriority w:val="99"/>
    <w:pPr>
      <w:ind w:firstLine="420" w:firstLineChars="200"/>
    </w:pPr>
  </w:style>
  <w:style w:type="character" w:customStyle="1" w:styleId="16">
    <w:name w:val="未处理的提及1"/>
    <w:basedOn w:val="8"/>
    <w:autoRedefine/>
    <w:semiHidden/>
    <w:unhideWhenUsed/>
    <w:qFormat/>
    <w:uiPriority w:val="99"/>
    <w:rPr>
      <w:color w:val="605E5C"/>
      <w:shd w:val="clear" w:color="auto" w:fill="E1DFDD"/>
    </w:rPr>
  </w:style>
  <w:style w:type="character" w:customStyle="1" w:styleId="17">
    <w:name w:val="font11"/>
    <w:basedOn w:val="8"/>
    <w:autoRedefine/>
    <w:qFormat/>
    <w:uiPriority w:val="0"/>
    <w:rPr>
      <w:rFonts w:ascii="Calibri" w:hAnsi="Calibri" w:cs="Calibri"/>
      <w:color w:val="000000"/>
      <w:sz w:val="22"/>
      <w:szCs w:val="22"/>
      <w:u w:val="none"/>
    </w:rPr>
  </w:style>
  <w:style w:type="character" w:customStyle="1" w:styleId="18">
    <w:name w:val="font01"/>
    <w:basedOn w:val="8"/>
    <w:qFormat/>
    <w:uiPriority w:val="0"/>
    <w:rPr>
      <w:rFonts w:hint="eastAsia" w:ascii="宋体" w:hAnsi="宋体" w:eastAsia="宋体" w:cs="宋体"/>
      <w:color w:val="000000"/>
      <w:sz w:val="22"/>
      <w:szCs w:val="22"/>
      <w:u w:val="none"/>
    </w:rPr>
  </w:style>
  <w:style w:type="character" w:customStyle="1" w:styleId="19">
    <w:name w:val="font31"/>
    <w:basedOn w:val="8"/>
    <w:autoRedefine/>
    <w:qFormat/>
    <w:uiPriority w:val="0"/>
    <w:rPr>
      <w:rFonts w:hint="eastAsia" w:ascii="宋体" w:hAnsi="宋体" w:eastAsia="宋体" w:cs="宋体"/>
      <w:color w:val="000000"/>
      <w:sz w:val="18"/>
      <w:szCs w:val="18"/>
      <w:u w:val="none"/>
    </w:rPr>
  </w:style>
  <w:style w:type="character" w:customStyle="1" w:styleId="20">
    <w:name w:val="font21"/>
    <w:basedOn w:val="8"/>
    <w:autoRedefine/>
    <w:qFormat/>
    <w:uiPriority w:val="0"/>
    <w:rPr>
      <w:rFonts w:hint="eastAsia" w:ascii="宋体" w:hAnsi="宋体" w:eastAsia="宋体" w:cs="宋体"/>
      <w:b/>
      <w:bCs/>
      <w:color w:val="000000"/>
      <w:sz w:val="20"/>
      <w:szCs w:val="20"/>
      <w:u w:val="none"/>
    </w:rPr>
  </w:style>
  <w:style w:type="paragraph" w:customStyle="1" w:styleId="21">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2382</Words>
  <Characters>13579</Characters>
  <Lines>113</Lines>
  <Paragraphs>31</Paragraphs>
  <TotalTime>4</TotalTime>
  <ScaleCrop>false</ScaleCrop>
  <LinksUpToDate>false</LinksUpToDate>
  <CharactersWithSpaces>15930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2024-01-19T00:59:00Z</dcterms:created>
  <dc:creator>NTKO</dc:creator>
  <cp:lastModifiedBy>spnuzzi</cp:lastModifiedBy>
  <cp:lastPrinted>2022-01-17T08:00:00Z</cp:lastPrinted>
  <dcterms:modified xsi:type="dcterms:W3CDTF">2024-01-19T05:21:54Z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DF3006CEFF794CB99FF8CF27993F90F1</vt:lpwstr>
  </property>
</Properties>
</file>